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B" w:rsidRDefault="00C94A8B" w:rsidP="00D01B44">
      <w:pPr>
        <w:spacing w:after="0" w:line="240" w:lineRule="atLeast"/>
        <w:rPr>
          <w:rStyle w:val="PlaceholderText"/>
        </w:rPr>
      </w:pPr>
    </w:p>
    <w:p w:rsidR="00C94A8B" w:rsidRDefault="00C94A8B" w:rsidP="00D01B44">
      <w:pPr>
        <w:spacing w:after="0" w:line="240" w:lineRule="atLeast"/>
        <w:rPr>
          <w:rStyle w:val="PlaceholderText"/>
        </w:rPr>
      </w:pPr>
    </w:p>
    <w:p w:rsidR="00F4386F" w:rsidRDefault="00F4386F" w:rsidP="008015EA">
      <w:pPr>
        <w:jc w:val="both"/>
        <w:rPr>
          <w:sz w:val="20"/>
          <w:szCs w:val="20"/>
        </w:rPr>
      </w:pPr>
    </w:p>
    <w:p w:rsidR="00BD7841" w:rsidRDefault="00BD7841" w:rsidP="00BD7841">
      <w:pPr>
        <w:rPr>
          <w:b/>
          <w:u w:val="single"/>
        </w:rPr>
      </w:pPr>
    </w:p>
    <w:p w:rsidR="008015EA" w:rsidRPr="000B34B1" w:rsidRDefault="008015EA" w:rsidP="00BD7841">
      <w:pPr>
        <w:jc w:val="center"/>
        <w:rPr>
          <w:b/>
          <w:color w:val="auto"/>
          <w:u w:val="single"/>
        </w:rPr>
      </w:pPr>
      <w:r w:rsidRPr="000B34B1">
        <w:rPr>
          <w:b/>
          <w:color w:val="auto"/>
          <w:u w:val="single"/>
        </w:rPr>
        <w:t>JOB DESCRIPTION</w:t>
      </w:r>
    </w:p>
    <w:p w:rsidR="008015EA" w:rsidRPr="000B34B1" w:rsidRDefault="008015EA" w:rsidP="008015EA">
      <w:pPr>
        <w:jc w:val="center"/>
        <w:rPr>
          <w:b/>
          <w:color w:val="auto"/>
          <w:u w:val="single"/>
        </w:rPr>
      </w:pPr>
    </w:p>
    <w:p w:rsidR="008015EA" w:rsidRPr="000B34B1" w:rsidRDefault="008015EA" w:rsidP="008015EA">
      <w:pPr>
        <w:spacing w:after="0"/>
        <w:ind w:firstLine="720"/>
        <w:jc w:val="both"/>
        <w:rPr>
          <w:color w:val="auto"/>
        </w:rPr>
      </w:pPr>
      <w:r w:rsidRPr="000B34B1">
        <w:rPr>
          <w:b/>
          <w:color w:val="auto"/>
        </w:rPr>
        <w:t>Job Title:</w:t>
      </w:r>
      <w:r w:rsidRPr="000B34B1">
        <w:rPr>
          <w:b/>
          <w:color w:val="auto"/>
        </w:rPr>
        <w:tab/>
      </w:r>
      <w:r w:rsidRPr="000B34B1">
        <w:rPr>
          <w:color w:val="auto"/>
        </w:rPr>
        <w:tab/>
      </w:r>
      <w:bookmarkStart w:id="0" w:name="_GoBack"/>
      <w:bookmarkEnd w:id="0"/>
      <w:r w:rsidR="00DE3F61" w:rsidRPr="000B34B1">
        <w:rPr>
          <w:color w:val="auto"/>
        </w:rPr>
        <w:t>Property Co</w:t>
      </w:r>
      <w:r w:rsidR="009F6099" w:rsidRPr="000B34B1">
        <w:rPr>
          <w:color w:val="auto"/>
        </w:rPr>
        <w:t>-</w:t>
      </w:r>
      <w:r w:rsidR="00DE3F61" w:rsidRPr="000B34B1">
        <w:rPr>
          <w:color w:val="auto"/>
        </w:rPr>
        <w:t>ordinator</w:t>
      </w:r>
    </w:p>
    <w:p w:rsidR="008015EA" w:rsidRPr="000B34B1" w:rsidRDefault="008015EA" w:rsidP="008015EA">
      <w:pPr>
        <w:spacing w:after="0"/>
        <w:ind w:firstLine="720"/>
        <w:jc w:val="both"/>
        <w:rPr>
          <w:color w:val="auto"/>
        </w:rPr>
      </w:pPr>
    </w:p>
    <w:p w:rsidR="008015EA" w:rsidRPr="000B34B1" w:rsidRDefault="008015EA" w:rsidP="008015EA">
      <w:pPr>
        <w:spacing w:after="0"/>
        <w:ind w:firstLine="720"/>
        <w:jc w:val="both"/>
        <w:rPr>
          <w:color w:val="auto"/>
        </w:rPr>
      </w:pPr>
      <w:r w:rsidRPr="000B34B1">
        <w:rPr>
          <w:b/>
          <w:color w:val="auto"/>
        </w:rPr>
        <w:t>Location:</w:t>
      </w:r>
      <w:r w:rsidRPr="000B34B1">
        <w:rPr>
          <w:b/>
          <w:color w:val="auto"/>
        </w:rPr>
        <w:tab/>
      </w:r>
      <w:r w:rsidR="00DE3F61" w:rsidRPr="000B34B1">
        <w:rPr>
          <w:color w:val="auto"/>
        </w:rPr>
        <w:tab/>
      </w:r>
      <w:r w:rsidR="00F12086">
        <w:rPr>
          <w:color w:val="auto"/>
        </w:rPr>
        <w:t>YMCA Norfolk, 25-26 Hall Quay, Great Yarmouth, NR30 1HQ</w:t>
      </w:r>
    </w:p>
    <w:p w:rsidR="008015EA" w:rsidRPr="000B34B1" w:rsidRDefault="008015EA" w:rsidP="008015EA">
      <w:pPr>
        <w:spacing w:after="0"/>
        <w:ind w:firstLine="720"/>
        <w:jc w:val="both"/>
        <w:rPr>
          <w:color w:val="auto"/>
        </w:rPr>
      </w:pPr>
    </w:p>
    <w:p w:rsidR="008015EA" w:rsidRPr="000B34B1" w:rsidRDefault="008015EA" w:rsidP="008015EA">
      <w:pPr>
        <w:spacing w:after="0"/>
        <w:ind w:firstLine="720"/>
        <w:jc w:val="both"/>
        <w:rPr>
          <w:color w:val="auto"/>
        </w:rPr>
      </w:pPr>
      <w:r w:rsidRPr="000B34B1">
        <w:rPr>
          <w:b/>
          <w:color w:val="auto"/>
        </w:rPr>
        <w:t>Responsible to:</w:t>
      </w:r>
      <w:r w:rsidRPr="000B34B1">
        <w:rPr>
          <w:color w:val="auto"/>
        </w:rPr>
        <w:tab/>
      </w:r>
      <w:r w:rsidR="00DE3F61" w:rsidRPr="000B34B1">
        <w:rPr>
          <w:color w:val="auto"/>
        </w:rPr>
        <w:t>Housing Manager</w:t>
      </w:r>
    </w:p>
    <w:p w:rsidR="008015EA" w:rsidRPr="000B34B1" w:rsidRDefault="008015EA" w:rsidP="008015EA">
      <w:pPr>
        <w:spacing w:after="0"/>
        <w:ind w:firstLine="720"/>
        <w:jc w:val="both"/>
        <w:rPr>
          <w:color w:val="auto"/>
        </w:rPr>
      </w:pPr>
    </w:p>
    <w:p w:rsidR="008015EA" w:rsidRPr="000B34B1" w:rsidRDefault="008015EA" w:rsidP="008015EA">
      <w:pPr>
        <w:spacing w:after="0"/>
        <w:ind w:firstLine="720"/>
        <w:jc w:val="both"/>
        <w:rPr>
          <w:color w:val="auto"/>
        </w:rPr>
      </w:pPr>
      <w:r w:rsidRPr="000B34B1">
        <w:rPr>
          <w:b/>
          <w:color w:val="auto"/>
        </w:rPr>
        <w:t>Responsible for:</w:t>
      </w:r>
      <w:r w:rsidRPr="000B34B1">
        <w:rPr>
          <w:b/>
          <w:color w:val="auto"/>
        </w:rPr>
        <w:tab/>
      </w:r>
      <w:r w:rsidR="00DE3F61" w:rsidRPr="000B34B1">
        <w:rPr>
          <w:b/>
          <w:color w:val="auto"/>
        </w:rPr>
        <w:t>-</w:t>
      </w:r>
    </w:p>
    <w:p w:rsidR="008015EA" w:rsidRPr="000B34B1" w:rsidRDefault="008015EA" w:rsidP="008015EA">
      <w:pPr>
        <w:spacing w:after="0"/>
        <w:jc w:val="both"/>
        <w:rPr>
          <w:color w:val="auto"/>
        </w:rPr>
      </w:pPr>
      <w:r w:rsidRPr="000B34B1">
        <w:rPr>
          <w:color w:val="auto"/>
        </w:rPr>
        <w:tab/>
      </w:r>
      <w:r w:rsidRPr="000B34B1">
        <w:rPr>
          <w:color w:val="auto"/>
        </w:rPr>
        <w:tab/>
      </w:r>
      <w:r w:rsidRPr="000B34B1">
        <w:rPr>
          <w:color w:val="auto"/>
        </w:rPr>
        <w:tab/>
      </w:r>
      <w:r w:rsidRPr="000B34B1">
        <w:rPr>
          <w:color w:val="auto"/>
        </w:rPr>
        <w:tab/>
      </w:r>
    </w:p>
    <w:p w:rsidR="008015EA" w:rsidRPr="000B34B1" w:rsidRDefault="008015EA" w:rsidP="008015EA">
      <w:pPr>
        <w:spacing w:after="0"/>
        <w:jc w:val="both"/>
        <w:rPr>
          <w:color w:val="auto"/>
        </w:rPr>
      </w:pPr>
    </w:p>
    <w:p w:rsidR="009714D0" w:rsidRPr="000B34B1" w:rsidRDefault="008015EA" w:rsidP="009714D0">
      <w:pPr>
        <w:rPr>
          <w:color w:val="auto"/>
        </w:rPr>
      </w:pPr>
      <w:r w:rsidRPr="000B34B1">
        <w:rPr>
          <w:b/>
          <w:color w:val="auto"/>
        </w:rPr>
        <w:t>Job Purpose:</w:t>
      </w:r>
      <w:r w:rsidRPr="000B34B1">
        <w:rPr>
          <w:color w:val="auto"/>
        </w:rPr>
        <w:tab/>
      </w:r>
    </w:p>
    <w:p w:rsidR="008015EA" w:rsidRPr="000B34B1" w:rsidRDefault="009714D0" w:rsidP="00034236">
      <w:pPr>
        <w:pStyle w:val="ListParagraph"/>
        <w:numPr>
          <w:ilvl w:val="0"/>
          <w:numId w:val="18"/>
        </w:numPr>
        <w:rPr>
          <w:rFonts w:ascii="Calibri" w:hAnsi="Calibri" w:cs="Arial"/>
          <w:i/>
          <w:color w:val="auto"/>
          <w:sz w:val="22"/>
          <w:szCs w:val="22"/>
        </w:rPr>
      </w:pPr>
      <w:r w:rsidRPr="000B34B1">
        <w:rPr>
          <w:rFonts w:ascii="Calibri" w:hAnsi="Calibri" w:cs="Arial"/>
          <w:color w:val="auto"/>
          <w:sz w:val="22"/>
          <w:szCs w:val="22"/>
        </w:rPr>
        <w:t>To undertake the effective operational delivery of housing management functions to tenants to agreed standards, towards our mission of ‘</w:t>
      </w:r>
      <w:r w:rsidRPr="000B34B1">
        <w:rPr>
          <w:rFonts w:ascii="Calibri" w:hAnsi="Calibri" w:cs="Arial"/>
          <w:i/>
          <w:color w:val="auto"/>
          <w:sz w:val="22"/>
          <w:szCs w:val="22"/>
        </w:rPr>
        <w:t>transforming young lives</w:t>
      </w:r>
      <w:r w:rsidR="009F6099" w:rsidRPr="000B34B1">
        <w:rPr>
          <w:rFonts w:ascii="Calibri" w:hAnsi="Calibri" w:cs="Arial"/>
          <w:i/>
          <w:color w:val="auto"/>
          <w:sz w:val="22"/>
          <w:szCs w:val="22"/>
        </w:rPr>
        <w:t>.</w:t>
      </w:r>
    </w:p>
    <w:p w:rsidR="009714D0" w:rsidRPr="000B34B1" w:rsidRDefault="009714D0" w:rsidP="00034236">
      <w:pPr>
        <w:pStyle w:val="ListParagraph"/>
        <w:numPr>
          <w:ilvl w:val="0"/>
          <w:numId w:val="18"/>
        </w:numPr>
        <w:rPr>
          <w:rFonts w:ascii="Calibri" w:hAnsi="Calibri" w:cs="Arial"/>
          <w:color w:val="auto"/>
          <w:sz w:val="22"/>
          <w:szCs w:val="22"/>
        </w:rPr>
      </w:pPr>
      <w:r w:rsidRPr="000B34B1">
        <w:rPr>
          <w:rFonts w:ascii="Calibri" w:hAnsi="Calibri" w:cs="Arial"/>
          <w:color w:val="auto"/>
          <w:sz w:val="22"/>
          <w:szCs w:val="22"/>
        </w:rPr>
        <w:t>To ensure provision of</w:t>
      </w:r>
      <w:r w:rsidR="00E40FA6" w:rsidRPr="000B34B1">
        <w:rPr>
          <w:rFonts w:ascii="Calibri" w:hAnsi="Calibri" w:cs="Arial"/>
          <w:color w:val="auto"/>
          <w:sz w:val="22"/>
          <w:szCs w:val="22"/>
        </w:rPr>
        <w:t xml:space="preserve"> a safe </w:t>
      </w:r>
      <w:r w:rsidRPr="000B34B1">
        <w:rPr>
          <w:rFonts w:ascii="Calibri" w:hAnsi="Calibri" w:cs="Arial"/>
          <w:color w:val="auto"/>
          <w:sz w:val="22"/>
          <w:szCs w:val="22"/>
        </w:rPr>
        <w:t xml:space="preserve">and secure environment through management of </w:t>
      </w:r>
      <w:r w:rsidR="009F6099" w:rsidRPr="000B34B1">
        <w:rPr>
          <w:rFonts w:ascii="Calibri" w:hAnsi="Calibri" w:cs="Arial"/>
          <w:color w:val="auto"/>
          <w:sz w:val="22"/>
          <w:szCs w:val="22"/>
        </w:rPr>
        <w:t>Health and S</w:t>
      </w:r>
      <w:r w:rsidRPr="000B34B1">
        <w:rPr>
          <w:rFonts w:ascii="Calibri" w:hAnsi="Calibri" w:cs="Arial"/>
          <w:color w:val="auto"/>
          <w:sz w:val="22"/>
          <w:szCs w:val="22"/>
        </w:rPr>
        <w:t xml:space="preserve">afety in </w:t>
      </w:r>
      <w:r w:rsidR="00F12086">
        <w:rPr>
          <w:rFonts w:ascii="Calibri" w:hAnsi="Calibri" w:cs="Arial"/>
          <w:color w:val="auto"/>
          <w:sz w:val="22"/>
          <w:szCs w:val="22"/>
        </w:rPr>
        <w:t>the Great Yarmouth</w:t>
      </w:r>
      <w:r w:rsidRPr="000B34B1">
        <w:rPr>
          <w:rFonts w:ascii="Calibri" w:hAnsi="Calibri" w:cs="Arial"/>
          <w:color w:val="auto"/>
          <w:sz w:val="22"/>
          <w:szCs w:val="22"/>
        </w:rPr>
        <w:t xml:space="preserve"> scheme</w:t>
      </w:r>
      <w:r w:rsidR="009F6099" w:rsidRPr="000B34B1">
        <w:rPr>
          <w:rFonts w:ascii="Calibri" w:hAnsi="Calibri" w:cs="Arial"/>
          <w:color w:val="auto"/>
          <w:sz w:val="22"/>
          <w:szCs w:val="22"/>
        </w:rPr>
        <w:t>.</w:t>
      </w:r>
    </w:p>
    <w:p w:rsidR="009714D0" w:rsidRPr="000B34B1" w:rsidRDefault="009714D0" w:rsidP="009714D0">
      <w:pPr>
        <w:spacing w:after="0"/>
        <w:ind w:left="2880" w:hanging="2160"/>
        <w:rPr>
          <w:color w:val="auto"/>
        </w:rPr>
      </w:pPr>
    </w:p>
    <w:p w:rsidR="008015EA" w:rsidRPr="000B34B1" w:rsidRDefault="00CA4824" w:rsidP="008015EA">
      <w:pPr>
        <w:spacing w:after="0"/>
        <w:ind w:left="2880" w:hanging="2880"/>
        <w:rPr>
          <w:b/>
          <w:color w:val="auto"/>
        </w:rPr>
      </w:pPr>
      <w:r w:rsidRPr="000B34B1">
        <w:rPr>
          <w:b/>
          <w:color w:val="auto"/>
        </w:rPr>
        <w:t>Main Responsibilities</w:t>
      </w:r>
      <w:r w:rsidR="008015EA" w:rsidRPr="000B34B1">
        <w:rPr>
          <w:b/>
          <w:color w:val="auto"/>
        </w:rPr>
        <w:t>:-</w:t>
      </w:r>
    </w:p>
    <w:p w:rsidR="007F6339" w:rsidRPr="000B34B1" w:rsidRDefault="007F6339" w:rsidP="007F6339">
      <w:pPr>
        <w:spacing w:after="0"/>
        <w:jc w:val="both"/>
        <w:rPr>
          <w:b/>
          <w:color w:val="auto"/>
        </w:rPr>
      </w:pPr>
    </w:p>
    <w:p w:rsidR="005F7886" w:rsidRPr="000B34B1" w:rsidRDefault="007F6339" w:rsidP="007F6339">
      <w:p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0B34B1">
        <w:rPr>
          <w:rFonts w:asciiTheme="minorHAnsi" w:hAnsiTheme="minorHAnsi"/>
          <w:color w:val="auto"/>
          <w:sz w:val="22"/>
          <w:szCs w:val="22"/>
          <w:u w:val="single"/>
        </w:rPr>
        <w:t>Intensive Housing Management</w:t>
      </w:r>
    </w:p>
    <w:p w:rsidR="007F6339" w:rsidRPr="000B34B1" w:rsidRDefault="007F6339" w:rsidP="007F6339">
      <w:p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7F6339" w:rsidRPr="000B34B1" w:rsidRDefault="00E40FA6" w:rsidP="007F6339">
      <w:pPr>
        <w:pStyle w:val="ListParagraph"/>
        <w:numPr>
          <w:ilvl w:val="0"/>
          <w:numId w:val="15"/>
        </w:num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Undertake income recovery  in line with policy and procedure, to ensure collection of rental income within agreed targets and enable tenancy sustainment for tenants to include:</w:t>
      </w:r>
    </w:p>
    <w:p w:rsidR="00E40FA6" w:rsidRPr="000B34B1" w:rsidRDefault="00E40FA6" w:rsidP="00E40FA6">
      <w:pPr>
        <w:pStyle w:val="ListParagraph"/>
        <w:numPr>
          <w:ilvl w:val="0"/>
          <w:numId w:val="16"/>
        </w:num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Collection of ineligible charges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;</w:t>
      </w:r>
    </w:p>
    <w:p w:rsidR="00E40FA6" w:rsidRPr="000B34B1" w:rsidRDefault="00E40FA6" w:rsidP="00E40FA6">
      <w:pPr>
        <w:pStyle w:val="ListParagraph"/>
        <w:numPr>
          <w:ilvl w:val="0"/>
          <w:numId w:val="16"/>
        </w:num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 xml:space="preserve">Advice and guidance to ensure access and </w:t>
      </w:r>
      <w:r w:rsidR="00477753" w:rsidRPr="000B34B1">
        <w:rPr>
          <w:rFonts w:asciiTheme="minorHAnsi" w:hAnsiTheme="minorHAnsi"/>
          <w:color w:val="auto"/>
          <w:sz w:val="22"/>
          <w:szCs w:val="22"/>
        </w:rPr>
        <w:t>maintenance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 xml:space="preserve"> of benefits;</w:t>
      </w:r>
    </w:p>
    <w:p w:rsidR="00E40FA6" w:rsidRPr="000B34B1" w:rsidRDefault="00E40FA6" w:rsidP="00E40FA6">
      <w:pPr>
        <w:pStyle w:val="ListParagraph"/>
        <w:numPr>
          <w:ilvl w:val="0"/>
          <w:numId w:val="16"/>
        </w:num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Preventative actions to avoid arrears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;</w:t>
      </w:r>
    </w:p>
    <w:p w:rsidR="00477753" w:rsidRPr="000B34B1" w:rsidRDefault="00E40FA6" w:rsidP="00477753">
      <w:pPr>
        <w:pStyle w:val="ListParagraph"/>
        <w:numPr>
          <w:ilvl w:val="0"/>
          <w:numId w:val="16"/>
        </w:num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Implementation of procedures where arrears are incurred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.</w:t>
      </w:r>
    </w:p>
    <w:p w:rsidR="00E40FA6" w:rsidRPr="000B34B1" w:rsidRDefault="00E40FA6" w:rsidP="007F6339">
      <w:pPr>
        <w:pStyle w:val="ListParagraph"/>
        <w:numPr>
          <w:ilvl w:val="0"/>
          <w:numId w:val="15"/>
        </w:num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Undertake tenancy sign ups</w:t>
      </w:r>
      <w:r w:rsidR="00F12086">
        <w:rPr>
          <w:rFonts w:asciiTheme="minorHAnsi" w:hAnsiTheme="minorHAnsi"/>
          <w:color w:val="auto"/>
          <w:sz w:val="22"/>
          <w:szCs w:val="22"/>
        </w:rPr>
        <w:t xml:space="preserve"> and induction into the Great Yarmouth </w:t>
      </w:r>
      <w:r w:rsidRPr="000B34B1">
        <w:rPr>
          <w:rFonts w:asciiTheme="minorHAnsi" w:hAnsiTheme="minorHAnsi"/>
          <w:color w:val="auto"/>
          <w:sz w:val="22"/>
          <w:szCs w:val="22"/>
        </w:rPr>
        <w:t xml:space="preserve">service with new tenants. </w:t>
      </w:r>
    </w:p>
    <w:p w:rsidR="00E40FA6" w:rsidRPr="000B34B1" w:rsidRDefault="00E40FA6" w:rsidP="007F6339">
      <w:pPr>
        <w:pStyle w:val="ListParagraph"/>
        <w:numPr>
          <w:ilvl w:val="0"/>
          <w:numId w:val="15"/>
        </w:num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 xml:space="preserve">Undertake pre and post void inspections, void turnarounds </w:t>
      </w:r>
      <w:r w:rsidR="00477753" w:rsidRPr="000B34B1">
        <w:rPr>
          <w:rFonts w:asciiTheme="minorHAnsi" w:hAnsiTheme="minorHAnsi"/>
          <w:color w:val="auto"/>
          <w:sz w:val="22"/>
          <w:szCs w:val="22"/>
        </w:rPr>
        <w:t xml:space="preserve">and end of tenancy procedures to maximise occupancy and minimise income lost through voids. </w:t>
      </w:r>
    </w:p>
    <w:p w:rsidR="00E40FA6" w:rsidRPr="000B34B1" w:rsidRDefault="00E40FA6" w:rsidP="007F6339">
      <w:pPr>
        <w:pStyle w:val="ListParagraph"/>
        <w:numPr>
          <w:ilvl w:val="0"/>
          <w:numId w:val="15"/>
        </w:num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 xml:space="preserve">Respond and intervene to Anti-Social Behaviour </w:t>
      </w:r>
      <w:r w:rsidR="005072AD" w:rsidRPr="000B34B1">
        <w:rPr>
          <w:rFonts w:asciiTheme="minorHAnsi" w:hAnsiTheme="minorHAnsi"/>
          <w:color w:val="auto"/>
          <w:sz w:val="22"/>
          <w:szCs w:val="22"/>
        </w:rPr>
        <w:t xml:space="preserve">through assisting 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S</w:t>
      </w:r>
      <w:r w:rsidR="005072AD" w:rsidRPr="000B34B1">
        <w:rPr>
          <w:rFonts w:asciiTheme="minorHAnsi" w:hAnsiTheme="minorHAnsi"/>
          <w:color w:val="auto"/>
          <w:sz w:val="22"/>
          <w:szCs w:val="22"/>
        </w:rPr>
        <w:t xml:space="preserve">upport 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W</w:t>
      </w:r>
      <w:r w:rsidR="005072AD" w:rsidRPr="000B34B1">
        <w:rPr>
          <w:rFonts w:asciiTheme="minorHAnsi" w:hAnsiTheme="minorHAnsi"/>
          <w:color w:val="auto"/>
          <w:sz w:val="22"/>
          <w:szCs w:val="22"/>
        </w:rPr>
        <w:t xml:space="preserve">orkers to prepare </w:t>
      </w:r>
      <w:r w:rsidRPr="000B34B1">
        <w:rPr>
          <w:rFonts w:asciiTheme="minorHAnsi" w:hAnsiTheme="minorHAnsi"/>
          <w:color w:val="auto"/>
          <w:sz w:val="22"/>
          <w:szCs w:val="22"/>
        </w:rPr>
        <w:t>restorativ</w:t>
      </w:r>
      <w:r w:rsidR="00477753" w:rsidRPr="000B34B1">
        <w:rPr>
          <w:rFonts w:asciiTheme="minorHAnsi" w:hAnsiTheme="minorHAnsi"/>
          <w:color w:val="auto"/>
          <w:sz w:val="22"/>
          <w:szCs w:val="22"/>
        </w:rPr>
        <w:t>e meetings and</w:t>
      </w:r>
      <w:r w:rsidR="005072AD" w:rsidRPr="000B34B1">
        <w:rPr>
          <w:rFonts w:asciiTheme="minorHAnsi" w:hAnsiTheme="minorHAnsi"/>
          <w:color w:val="auto"/>
          <w:sz w:val="22"/>
          <w:szCs w:val="22"/>
        </w:rPr>
        <w:t xml:space="preserve"> applying possession procedures</w:t>
      </w:r>
      <w:r w:rsidR="00477753" w:rsidRPr="000B34B1">
        <w:rPr>
          <w:rFonts w:asciiTheme="minorHAnsi" w:hAnsiTheme="minorHAnsi"/>
          <w:color w:val="auto"/>
          <w:sz w:val="22"/>
          <w:szCs w:val="22"/>
        </w:rPr>
        <w:t xml:space="preserve">. Work in partnership with the 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S</w:t>
      </w:r>
      <w:r w:rsidR="00477753" w:rsidRPr="000B34B1">
        <w:rPr>
          <w:rFonts w:asciiTheme="minorHAnsi" w:hAnsiTheme="minorHAnsi"/>
          <w:color w:val="auto"/>
          <w:sz w:val="22"/>
          <w:szCs w:val="22"/>
        </w:rPr>
        <w:t xml:space="preserve">upport 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W</w:t>
      </w:r>
      <w:r w:rsidR="00477753" w:rsidRPr="000B34B1">
        <w:rPr>
          <w:rFonts w:asciiTheme="minorHAnsi" w:hAnsiTheme="minorHAnsi"/>
          <w:color w:val="auto"/>
          <w:sz w:val="22"/>
          <w:szCs w:val="22"/>
        </w:rPr>
        <w:t>orker</w:t>
      </w:r>
      <w:r w:rsidR="006718A3" w:rsidRPr="000B34B1">
        <w:rPr>
          <w:rFonts w:asciiTheme="minorHAnsi" w:hAnsiTheme="minorHAnsi"/>
          <w:color w:val="auto"/>
          <w:sz w:val="22"/>
          <w:szCs w:val="22"/>
        </w:rPr>
        <w:t xml:space="preserve"> and other agencies</w:t>
      </w:r>
      <w:r w:rsidR="00477753" w:rsidRPr="000B34B1">
        <w:rPr>
          <w:rFonts w:asciiTheme="minorHAnsi" w:hAnsiTheme="minorHAnsi"/>
          <w:color w:val="auto"/>
          <w:sz w:val="22"/>
          <w:szCs w:val="22"/>
        </w:rPr>
        <w:t xml:space="preserve"> to take preventative and supportive measures to change behaviours. </w:t>
      </w:r>
    </w:p>
    <w:p w:rsidR="00034236" w:rsidRPr="000B34B1" w:rsidRDefault="005072AD" w:rsidP="005A5485">
      <w:pPr>
        <w:pStyle w:val="ListParagraph"/>
        <w:numPr>
          <w:ilvl w:val="0"/>
          <w:numId w:val="15"/>
        </w:num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Undertake housing background checks on prospective tenants</w:t>
      </w:r>
      <w:r w:rsidR="00477753" w:rsidRPr="000B34B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5072AD" w:rsidRPr="000B34B1" w:rsidRDefault="005072AD" w:rsidP="005072AD">
      <w:p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5072AD" w:rsidRPr="000B34B1" w:rsidRDefault="005072AD" w:rsidP="005072AD">
      <w:p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5072AD" w:rsidRPr="000B34B1" w:rsidRDefault="005072AD" w:rsidP="005072AD">
      <w:p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5072AD" w:rsidRPr="000B34B1" w:rsidRDefault="005072AD" w:rsidP="005072AD">
      <w:p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5072AD" w:rsidRPr="000B34B1" w:rsidRDefault="005072AD" w:rsidP="005072AD">
      <w:p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034236" w:rsidRDefault="00034236" w:rsidP="005A5485">
      <w:pPr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034236" w:rsidRDefault="00034236" w:rsidP="005A5485">
      <w:pPr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6718A3" w:rsidRDefault="006718A3" w:rsidP="005A5485">
      <w:pPr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6718A3" w:rsidRDefault="006718A3" w:rsidP="005A5485">
      <w:pPr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5072AD" w:rsidRDefault="005072AD" w:rsidP="005A5485">
      <w:pPr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5072AD" w:rsidRDefault="005072AD" w:rsidP="005A5485">
      <w:pPr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5072AD" w:rsidRDefault="005072AD" w:rsidP="005A5485">
      <w:pPr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5072AD" w:rsidRDefault="005072AD" w:rsidP="005A5485">
      <w:pPr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6718A3" w:rsidRDefault="006718A3" w:rsidP="005A5485">
      <w:pPr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F13E82" w:rsidRPr="000B34B1" w:rsidRDefault="00F13E82" w:rsidP="005A5485">
      <w:p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0B34B1">
        <w:rPr>
          <w:rFonts w:asciiTheme="minorHAnsi" w:hAnsiTheme="minorHAnsi"/>
          <w:color w:val="auto"/>
          <w:sz w:val="22"/>
          <w:szCs w:val="22"/>
          <w:u w:val="single"/>
        </w:rPr>
        <w:t>Building Management</w:t>
      </w:r>
    </w:p>
    <w:p w:rsidR="005A5485" w:rsidRPr="000B34B1" w:rsidRDefault="005A5485" w:rsidP="005A5485">
      <w:p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5A5485" w:rsidRPr="000B34B1" w:rsidRDefault="006718A3" w:rsidP="003D655B">
      <w:pPr>
        <w:pStyle w:val="ListParagraph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U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ndertake Health and S</w:t>
      </w:r>
      <w:r w:rsidR="00497FA1" w:rsidRPr="000B34B1">
        <w:rPr>
          <w:rFonts w:asciiTheme="minorHAnsi" w:hAnsiTheme="minorHAnsi"/>
          <w:color w:val="auto"/>
          <w:sz w:val="22"/>
          <w:szCs w:val="22"/>
        </w:rPr>
        <w:t xml:space="preserve">afety </w:t>
      </w:r>
      <w:r w:rsidR="00737AF2" w:rsidRPr="000B34B1">
        <w:rPr>
          <w:rFonts w:asciiTheme="minorHAnsi" w:hAnsiTheme="minorHAnsi"/>
          <w:color w:val="auto"/>
          <w:sz w:val="22"/>
          <w:szCs w:val="22"/>
        </w:rPr>
        <w:t>arrangements</w:t>
      </w:r>
      <w:r w:rsidR="00497FA1" w:rsidRPr="000B34B1">
        <w:rPr>
          <w:rFonts w:asciiTheme="minorHAnsi" w:hAnsiTheme="minorHAnsi"/>
          <w:color w:val="auto"/>
          <w:sz w:val="22"/>
          <w:szCs w:val="22"/>
        </w:rPr>
        <w:t xml:space="preserve"> for the scheme including:</w:t>
      </w:r>
    </w:p>
    <w:p w:rsidR="00497FA1" w:rsidRPr="000B34B1" w:rsidRDefault="00737AF2" w:rsidP="00497FA1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Health</w:t>
      </w:r>
      <w:r w:rsidR="00497FA1" w:rsidRPr="000B34B1">
        <w:rPr>
          <w:rFonts w:asciiTheme="minorHAnsi" w:hAnsiTheme="minorHAnsi"/>
          <w:color w:val="auto"/>
          <w:sz w:val="22"/>
          <w:szCs w:val="22"/>
        </w:rPr>
        <w:t xml:space="preserve"> and Safety Checks including building inspections and </w:t>
      </w:r>
      <w:r w:rsidRPr="000B34B1">
        <w:rPr>
          <w:rFonts w:asciiTheme="minorHAnsi" w:hAnsiTheme="minorHAnsi"/>
          <w:color w:val="auto"/>
          <w:sz w:val="22"/>
          <w:szCs w:val="22"/>
        </w:rPr>
        <w:t>visual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 xml:space="preserve"> electrical safety checks;</w:t>
      </w:r>
    </w:p>
    <w:p w:rsidR="00497FA1" w:rsidRPr="000B34B1" w:rsidRDefault="00497FA1" w:rsidP="00497FA1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 xml:space="preserve">Fire alarm </w:t>
      </w:r>
      <w:r w:rsidR="00737AF2" w:rsidRPr="000B34B1">
        <w:rPr>
          <w:rFonts w:asciiTheme="minorHAnsi" w:hAnsiTheme="minorHAnsi"/>
          <w:color w:val="auto"/>
          <w:sz w:val="22"/>
          <w:szCs w:val="22"/>
        </w:rPr>
        <w:t>testing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,</w:t>
      </w:r>
      <w:r w:rsidRPr="000B34B1">
        <w:rPr>
          <w:rFonts w:asciiTheme="minorHAnsi" w:hAnsiTheme="minorHAnsi"/>
          <w:color w:val="auto"/>
          <w:sz w:val="22"/>
          <w:szCs w:val="22"/>
        </w:rPr>
        <w:t xml:space="preserve"> planned </w:t>
      </w:r>
      <w:r w:rsidR="00737AF2" w:rsidRPr="000B34B1">
        <w:rPr>
          <w:rFonts w:asciiTheme="minorHAnsi" w:hAnsiTheme="minorHAnsi"/>
          <w:color w:val="auto"/>
          <w:sz w:val="22"/>
          <w:szCs w:val="22"/>
        </w:rPr>
        <w:t>evacuations</w:t>
      </w:r>
      <w:r w:rsidRPr="000B34B1">
        <w:rPr>
          <w:rFonts w:asciiTheme="minorHAnsi" w:hAnsiTheme="minorHAnsi"/>
          <w:color w:val="auto"/>
          <w:sz w:val="22"/>
          <w:szCs w:val="22"/>
        </w:rPr>
        <w:t xml:space="preserve"> and other checks requi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red in the fire risk assessment;</w:t>
      </w:r>
      <w:r w:rsidRPr="000B34B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97FA1" w:rsidRPr="000B34B1" w:rsidRDefault="009F6099" w:rsidP="00497FA1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Ensuring all Health and S</w:t>
      </w:r>
      <w:r w:rsidR="00497FA1" w:rsidRPr="000B34B1">
        <w:rPr>
          <w:rFonts w:asciiTheme="minorHAnsi" w:hAnsiTheme="minorHAnsi"/>
          <w:color w:val="auto"/>
          <w:sz w:val="22"/>
          <w:szCs w:val="22"/>
        </w:rPr>
        <w:t xml:space="preserve">afety records </w:t>
      </w:r>
      <w:r w:rsidRPr="000B34B1">
        <w:rPr>
          <w:rFonts w:asciiTheme="minorHAnsi" w:hAnsiTheme="minorHAnsi"/>
          <w:color w:val="auto"/>
          <w:sz w:val="22"/>
          <w:szCs w:val="22"/>
        </w:rPr>
        <w:t>are</w:t>
      </w:r>
      <w:r w:rsidR="00497FA1" w:rsidRPr="000B34B1">
        <w:rPr>
          <w:rFonts w:asciiTheme="minorHAnsi" w:hAnsiTheme="minorHAnsi"/>
          <w:color w:val="auto"/>
          <w:sz w:val="22"/>
          <w:szCs w:val="22"/>
        </w:rPr>
        <w:t xml:space="preserve"> up to date and available for </w:t>
      </w:r>
      <w:r w:rsidR="00737AF2" w:rsidRPr="000B34B1">
        <w:rPr>
          <w:rFonts w:asciiTheme="minorHAnsi" w:hAnsiTheme="minorHAnsi"/>
          <w:color w:val="auto"/>
          <w:sz w:val="22"/>
          <w:szCs w:val="22"/>
        </w:rPr>
        <w:t>inspection</w:t>
      </w:r>
      <w:r w:rsidRPr="000B34B1">
        <w:rPr>
          <w:rFonts w:asciiTheme="minorHAnsi" w:hAnsiTheme="minorHAnsi"/>
          <w:color w:val="auto"/>
          <w:sz w:val="22"/>
          <w:szCs w:val="22"/>
        </w:rPr>
        <w:t>;</w:t>
      </w:r>
    </w:p>
    <w:p w:rsidR="00497FA1" w:rsidRPr="000B34B1" w:rsidRDefault="00497FA1" w:rsidP="00497FA1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 xml:space="preserve">Ensuring all tenants are </w:t>
      </w:r>
      <w:r w:rsidR="00737AF2" w:rsidRPr="000B34B1">
        <w:rPr>
          <w:rFonts w:asciiTheme="minorHAnsi" w:hAnsiTheme="minorHAnsi"/>
          <w:color w:val="auto"/>
          <w:sz w:val="22"/>
          <w:szCs w:val="22"/>
        </w:rPr>
        <w:t>aware</w:t>
      </w:r>
      <w:r w:rsidRPr="000B34B1">
        <w:rPr>
          <w:rFonts w:asciiTheme="minorHAnsi" w:hAnsiTheme="minorHAnsi"/>
          <w:color w:val="auto"/>
          <w:sz w:val="22"/>
          <w:szCs w:val="22"/>
        </w:rPr>
        <w:t xml:space="preserve"> of 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H</w:t>
      </w:r>
      <w:r w:rsidRPr="000B34B1">
        <w:rPr>
          <w:rFonts w:asciiTheme="minorHAnsi" w:hAnsiTheme="minorHAnsi"/>
          <w:color w:val="auto"/>
          <w:sz w:val="22"/>
          <w:szCs w:val="22"/>
        </w:rPr>
        <w:t xml:space="preserve">ealth and 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S</w:t>
      </w:r>
      <w:r w:rsidRPr="000B34B1">
        <w:rPr>
          <w:rFonts w:asciiTheme="minorHAnsi" w:hAnsiTheme="minorHAnsi"/>
          <w:color w:val="auto"/>
          <w:sz w:val="22"/>
          <w:szCs w:val="22"/>
        </w:rPr>
        <w:t xml:space="preserve">afety procedures through </w:t>
      </w:r>
      <w:r w:rsidR="00737AF2" w:rsidRPr="000B34B1">
        <w:rPr>
          <w:rFonts w:asciiTheme="minorHAnsi" w:hAnsiTheme="minorHAnsi"/>
          <w:color w:val="auto"/>
          <w:sz w:val="22"/>
          <w:szCs w:val="22"/>
        </w:rPr>
        <w:t>inductions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 xml:space="preserve"> and regular updates;</w:t>
      </w:r>
    </w:p>
    <w:p w:rsidR="00497FA1" w:rsidRPr="000B34B1" w:rsidRDefault="00497FA1" w:rsidP="00497FA1">
      <w:pPr>
        <w:pStyle w:val="ListParagraph"/>
        <w:numPr>
          <w:ilvl w:val="0"/>
          <w:numId w:val="19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Undertake risk assessments where required in partnership with</w:t>
      </w:r>
      <w:r w:rsidR="006718A3" w:rsidRPr="000B34B1">
        <w:rPr>
          <w:rFonts w:asciiTheme="minorHAnsi" w:hAnsiTheme="minorHAnsi"/>
          <w:color w:val="auto"/>
          <w:sz w:val="22"/>
          <w:szCs w:val="22"/>
        </w:rPr>
        <w:t xml:space="preserve"> the</w:t>
      </w:r>
      <w:r w:rsidRPr="000B34B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37AF2" w:rsidRPr="000B34B1">
        <w:rPr>
          <w:rFonts w:asciiTheme="minorHAnsi" w:hAnsiTheme="minorHAnsi"/>
          <w:color w:val="auto"/>
          <w:sz w:val="22"/>
          <w:szCs w:val="22"/>
        </w:rPr>
        <w:t>facilities</w:t>
      </w:r>
      <w:r w:rsidRPr="000B34B1">
        <w:rPr>
          <w:rFonts w:asciiTheme="minorHAnsi" w:hAnsiTheme="minorHAnsi"/>
          <w:color w:val="auto"/>
          <w:sz w:val="22"/>
          <w:szCs w:val="22"/>
        </w:rPr>
        <w:t xml:space="preserve"> team. </w:t>
      </w:r>
    </w:p>
    <w:p w:rsidR="007F6339" w:rsidRPr="000B34B1" w:rsidRDefault="006718A3" w:rsidP="00497FA1">
      <w:pPr>
        <w:pStyle w:val="ListParagraph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U</w:t>
      </w:r>
      <w:r w:rsidR="00497FA1" w:rsidRPr="000B34B1">
        <w:rPr>
          <w:rFonts w:asciiTheme="minorHAnsi" w:hAnsiTheme="minorHAnsi"/>
          <w:color w:val="auto"/>
          <w:sz w:val="22"/>
          <w:szCs w:val="22"/>
        </w:rPr>
        <w:t xml:space="preserve">ndertake regular building checks as part of ensuring safety and </w:t>
      </w:r>
      <w:r w:rsidR="00737AF2" w:rsidRPr="000B34B1">
        <w:rPr>
          <w:rFonts w:asciiTheme="minorHAnsi" w:hAnsiTheme="minorHAnsi"/>
          <w:color w:val="auto"/>
          <w:sz w:val="22"/>
          <w:szCs w:val="22"/>
        </w:rPr>
        <w:t xml:space="preserve">security of tenants and the scheme throughout each shift. </w:t>
      </w:r>
      <w:r w:rsidR="00497FA1" w:rsidRPr="000B34B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97FA1" w:rsidRPr="000B34B1" w:rsidRDefault="006718A3" w:rsidP="00497FA1">
      <w:pPr>
        <w:pStyle w:val="ListParagraph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U</w:t>
      </w:r>
      <w:r w:rsidR="00497FA1" w:rsidRPr="000B34B1">
        <w:rPr>
          <w:rFonts w:asciiTheme="minorHAnsi" w:hAnsiTheme="minorHAnsi"/>
          <w:color w:val="auto"/>
          <w:sz w:val="22"/>
          <w:szCs w:val="22"/>
        </w:rPr>
        <w:t xml:space="preserve">ndertake housekeeping and cleaning of </w:t>
      </w:r>
      <w:r w:rsidR="00737AF2" w:rsidRPr="000B34B1">
        <w:rPr>
          <w:rFonts w:asciiTheme="minorHAnsi" w:hAnsiTheme="minorHAnsi"/>
          <w:color w:val="auto"/>
          <w:sz w:val="22"/>
          <w:szCs w:val="22"/>
        </w:rPr>
        <w:t xml:space="preserve">communal </w:t>
      </w:r>
      <w:r w:rsidR="00497FA1" w:rsidRPr="000B34B1">
        <w:rPr>
          <w:rFonts w:asciiTheme="minorHAnsi" w:hAnsiTheme="minorHAnsi"/>
          <w:color w:val="auto"/>
          <w:sz w:val="22"/>
          <w:szCs w:val="22"/>
        </w:rPr>
        <w:t xml:space="preserve">areas and void properties involving tenants in care of the scheme. </w:t>
      </w:r>
    </w:p>
    <w:p w:rsidR="00B2341C" w:rsidRPr="000B34B1" w:rsidRDefault="00497FA1" w:rsidP="00497FA1">
      <w:pPr>
        <w:pStyle w:val="ListParagraph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 xml:space="preserve">Arranging for </w:t>
      </w:r>
      <w:r w:rsidR="00EA5EE4" w:rsidRPr="000B34B1">
        <w:rPr>
          <w:rFonts w:asciiTheme="minorHAnsi" w:hAnsiTheme="minorHAnsi"/>
          <w:color w:val="auto"/>
          <w:sz w:val="22"/>
          <w:szCs w:val="22"/>
        </w:rPr>
        <w:t>maintenance</w:t>
      </w:r>
      <w:r w:rsidRPr="000B34B1">
        <w:rPr>
          <w:rFonts w:asciiTheme="minorHAnsi" w:hAnsiTheme="minorHAnsi"/>
          <w:color w:val="auto"/>
          <w:sz w:val="22"/>
          <w:szCs w:val="22"/>
        </w:rPr>
        <w:t xml:space="preserve"> issues to be responded to providing access and facilitating </w:t>
      </w:r>
      <w:r w:rsidR="00B2341C" w:rsidRPr="000B34B1">
        <w:rPr>
          <w:rFonts w:asciiTheme="minorHAnsi" w:hAnsiTheme="minorHAnsi"/>
          <w:color w:val="auto"/>
          <w:sz w:val="22"/>
          <w:szCs w:val="22"/>
        </w:rPr>
        <w:t>visit</w:t>
      </w:r>
      <w:r w:rsidRPr="000B34B1">
        <w:rPr>
          <w:rFonts w:asciiTheme="minorHAnsi" w:hAnsiTheme="minorHAnsi"/>
          <w:color w:val="auto"/>
          <w:sz w:val="22"/>
          <w:szCs w:val="22"/>
        </w:rPr>
        <w:t xml:space="preserve">s </w:t>
      </w:r>
      <w:r w:rsidR="00B2341C" w:rsidRPr="000B34B1">
        <w:rPr>
          <w:rFonts w:asciiTheme="minorHAnsi" w:hAnsiTheme="minorHAnsi"/>
          <w:color w:val="auto"/>
          <w:sz w:val="22"/>
          <w:szCs w:val="22"/>
        </w:rPr>
        <w:t>from contractors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 xml:space="preserve"> and raising repairs o</w:t>
      </w:r>
      <w:r w:rsidR="00D80371" w:rsidRPr="000B34B1">
        <w:rPr>
          <w:rFonts w:asciiTheme="minorHAnsi" w:hAnsiTheme="minorHAnsi"/>
          <w:color w:val="auto"/>
          <w:sz w:val="22"/>
          <w:szCs w:val="22"/>
        </w:rPr>
        <w:t>n AMIS</w:t>
      </w:r>
      <w:r w:rsidR="00B2341C" w:rsidRPr="000B34B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CA6B0B" w:rsidRPr="000B34B1" w:rsidRDefault="00B2341C" w:rsidP="00497FA1">
      <w:pPr>
        <w:pStyle w:val="ListParagraph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 xml:space="preserve">Undertaking minor </w:t>
      </w:r>
      <w:r w:rsidR="00737AF2" w:rsidRPr="000B34B1">
        <w:rPr>
          <w:rFonts w:asciiTheme="minorHAnsi" w:hAnsiTheme="minorHAnsi"/>
          <w:color w:val="auto"/>
          <w:sz w:val="22"/>
          <w:szCs w:val="22"/>
        </w:rPr>
        <w:t>maintenance</w:t>
      </w:r>
      <w:r w:rsidRPr="000B34B1">
        <w:rPr>
          <w:rFonts w:asciiTheme="minorHAnsi" w:hAnsiTheme="minorHAnsi"/>
          <w:color w:val="auto"/>
          <w:sz w:val="22"/>
          <w:szCs w:val="22"/>
        </w:rPr>
        <w:t xml:space="preserve"> such as changing </w:t>
      </w:r>
      <w:r w:rsidR="00737AF2" w:rsidRPr="000B34B1">
        <w:rPr>
          <w:rFonts w:asciiTheme="minorHAnsi" w:hAnsiTheme="minorHAnsi"/>
          <w:color w:val="auto"/>
          <w:sz w:val="22"/>
          <w:szCs w:val="22"/>
        </w:rPr>
        <w:t>light bulbs</w:t>
      </w:r>
      <w:r w:rsidRPr="000B34B1">
        <w:rPr>
          <w:rFonts w:asciiTheme="minorHAnsi" w:hAnsiTheme="minorHAnsi"/>
          <w:color w:val="auto"/>
          <w:sz w:val="22"/>
          <w:szCs w:val="22"/>
        </w:rPr>
        <w:t xml:space="preserve">, replacing fire alarm batteries.  </w:t>
      </w:r>
    </w:p>
    <w:p w:rsidR="00CA6B0B" w:rsidRPr="000B34B1" w:rsidRDefault="00CA6B0B" w:rsidP="00CA6B0B">
      <w:p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A6B0B" w:rsidRPr="000B34B1" w:rsidRDefault="00CA6B0B" w:rsidP="00CA6B0B">
      <w:p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0B34B1">
        <w:rPr>
          <w:rFonts w:asciiTheme="minorHAnsi" w:hAnsiTheme="minorHAnsi"/>
          <w:color w:val="auto"/>
          <w:sz w:val="22"/>
          <w:szCs w:val="22"/>
          <w:u w:val="single"/>
        </w:rPr>
        <w:t>Safeguarding</w:t>
      </w:r>
    </w:p>
    <w:p w:rsidR="00CA6B0B" w:rsidRPr="000B34B1" w:rsidRDefault="00CA6B0B" w:rsidP="00CA6B0B">
      <w:p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A6B0B" w:rsidRPr="000B34B1" w:rsidRDefault="006718A3" w:rsidP="00CA6B0B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E</w:t>
      </w:r>
      <w:r w:rsidR="00CA6B0B" w:rsidRPr="000B34B1">
        <w:rPr>
          <w:rFonts w:asciiTheme="minorHAnsi" w:hAnsiTheme="minorHAnsi"/>
          <w:color w:val="auto"/>
          <w:sz w:val="22"/>
          <w:szCs w:val="22"/>
        </w:rPr>
        <w:t xml:space="preserve">nsure prompt responses to emergencies following relevant policies and procedures including safeguarding, incident management and 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H</w:t>
      </w:r>
      <w:r w:rsidR="00CA6B0B" w:rsidRPr="000B34B1">
        <w:rPr>
          <w:rFonts w:asciiTheme="minorHAnsi" w:hAnsiTheme="minorHAnsi"/>
          <w:color w:val="auto"/>
          <w:sz w:val="22"/>
          <w:szCs w:val="22"/>
        </w:rPr>
        <w:t xml:space="preserve">ealth and 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S</w:t>
      </w:r>
      <w:r w:rsidR="00CA6B0B" w:rsidRPr="000B34B1">
        <w:rPr>
          <w:rFonts w:asciiTheme="minorHAnsi" w:hAnsiTheme="minorHAnsi"/>
          <w:color w:val="auto"/>
          <w:sz w:val="22"/>
          <w:szCs w:val="22"/>
        </w:rPr>
        <w:t xml:space="preserve">afety emergencies. </w:t>
      </w:r>
    </w:p>
    <w:p w:rsidR="00497FA1" w:rsidRPr="000B34B1" w:rsidRDefault="00F341C5" w:rsidP="00CA6B0B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Support</w:t>
      </w:r>
      <w:r w:rsidR="00CA6B0B" w:rsidRPr="000B34B1">
        <w:rPr>
          <w:rFonts w:asciiTheme="minorHAnsi" w:hAnsiTheme="minorHAnsi"/>
          <w:color w:val="auto"/>
          <w:sz w:val="22"/>
          <w:szCs w:val="22"/>
        </w:rPr>
        <w:t xml:space="preserve"> in implementing </w:t>
      </w:r>
      <w:r w:rsidR="003047DE" w:rsidRPr="000B34B1">
        <w:rPr>
          <w:rFonts w:asciiTheme="minorHAnsi" w:hAnsiTheme="minorHAnsi"/>
          <w:color w:val="auto"/>
          <w:sz w:val="22"/>
          <w:szCs w:val="22"/>
        </w:rPr>
        <w:t>safeg</w:t>
      </w:r>
      <w:r w:rsidR="00CA6B0B" w:rsidRPr="000B34B1">
        <w:rPr>
          <w:rFonts w:asciiTheme="minorHAnsi" w:hAnsiTheme="minorHAnsi"/>
          <w:color w:val="auto"/>
          <w:sz w:val="22"/>
          <w:szCs w:val="22"/>
        </w:rPr>
        <w:t>u</w:t>
      </w:r>
      <w:r w:rsidR="003047DE" w:rsidRPr="000B34B1">
        <w:rPr>
          <w:rFonts w:asciiTheme="minorHAnsi" w:hAnsiTheme="minorHAnsi"/>
          <w:color w:val="auto"/>
          <w:sz w:val="22"/>
          <w:szCs w:val="22"/>
        </w:rPr>
        <w:t>a</w:t>
      </w:r>
      <w:r w:rsidR="00CA6B0B" w:rsidRPr="000B34B1">
        <w:rPr>
          <w:rFonts w:asciiTheme="minorHAnsi" w:hAnsiTheme="minorHAnsi"/>
          <w:color w:val="auto"/>
          <w:sz w:val="22"/>
          <w:szCs w:val="22"/>
        </w:rPr>
        <w:t xml:space="preserve">rding procedures where there is a new or existing concern </w:t>
      </w:r>
      <w:r w:rsidR="003047DE" w:rsidRPr="000B34B1">
        <w:rPr>
          <w:rFonts w:asciiTheme="minorHAnsi" w:hAnsiTheme="minorHAnsi"/>
          <w:color w:val="auto"/>
          <w:sz w:val="22"/>
          <w:szCs w:val="22"/>
        </w:rPr>
        <w:t>in relation to tenants, staff or any person connected to YMCA Norfolk.</w:t>
      </w:r>
    </w:p>
    <w:p w:rsidR="003047DE" w:rsidRPr="000B34B1" w:rsidRDefault="006718A3" w:rsidP="00CA6B0B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E</w:t>
      </w:r>
      <w:r w:rsidR="003047DE" w:rsidRPr="000B34B1">
        <w:rPr>
          <w:rFonts w:asciiTheme="minorHAnsi" w:hAnsiTheme="minorHAnsi"/>
          <w:color w:val="auto"/>
          <w:sz w:val="22"/>
          <w:szCs w:val="22"/>
        </w:rPr>
        <w:t>nsure any information in relation to safeguarding is recorded, kept up to date and shared with the wider team.</w:t>
      </w:r>
    </w:p>
    <w:p w:rsidR="003047DE" w:rsidRPr="000B34B1" w:rsidRDefault="006718A3" w:rsidP="00CA6B0B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W</w:t>
      </w:r>
      <w:r w:rsidR="003047DE" w:rsidRPr="000B34B1">
        <w:rPr>
          <w:rFonts w:asciiTheme="minorHAnsi" w:hAnsiTheme="minorHAnsi"/>
          <w:color w:val="auto"/>
          <w:sz w:val="22"/>
          <w:szCs w:val="22"/>
        </w:rPr>
        <w:t xml:space="preserve">ork within measures identified within safety planning undertaken by 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S</w:t>
      </w:r>
      <w:r w:rsidR="003047DE" w:rsidRPr="000B34B1">
        <w:rPr>
          <w:rFonts w:asciiTheme="minorHAnsi" w:hAnsiTheme="minorHAnsi"/>
          <w:color w:val="auto"/>
          <w:sz w:val="22"/>
          <w:szCs w:val="22"/>
        </w:rPr>
        <w:t xml:space="preserve">upport 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W</w:t>
      </w:r>
      <w:r w:rsidR="003047DE" w:rsidRPr="000B34B1">
        <w:rPr>
          <w:rFonts w:asciiTheme="minorHAnsi" w:hAnsiTheme="minorHAnsi"/>
          <w:color w:val="auto"/>
          <w:sz w:val="22"/>
          <w:szCs w:val="22"/>
        </w:rPr>
        <w:t xml:space="preserve">orkers with tenants. </w:t>
      </w:r>
    </w:p>
    <w:p w:rsidR="005F7886" w:rsidRPr="000B34B1" w:rsidRDefault="005F7886" w:rsidP="008015EA">
      <w:p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5F7886" w:rsidRPr="000B34B1" w:rsidRDefault="00CA6B0B" w:rsidP="008015EA">
      <w:p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0B34B1">
        <w:rPr>
          <w:rFonts w:asciiTheme="minorHAnsi" w:hAnsiTheme="minorHAnsi"/>
          <w:color w:val="auto"/>
          <w:sz w:val="22"/>
          <w:szCs w:val="22"/>
          <w:u w:val="single"/>
        </w:rPr>
        <w:t>Front of House Cover</w:t>
      </w:r>
    </w:p>
    <w:p w:rsidR="00CA6B0B" w:rsidRPr="000B34B1" w:rsidRDefault="00CA6B0B" w:rsidP="008015EA">
      <w:p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CA6B0B" w:rsidRPr="000B34B1" w:rsidRDefault="006718A3" w:rsidP="00CA6B0B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P</w:t>
      </w:r>
      <w:r w:rsidR="00CA6B0B" w:rsidRPr="000B34B1">
        <w:rPr>
          <w:rFonts w:asciiTheme="minorHAnsi" w:hAnsiTheme="minorHAnsi"/>
          <w:color w:val="auto"/>
          <w:sz w:val="22"/>
          <w:szCs w:val="22"/>
        </w:rPr>
        <w:t>rovide ‘front of house’ cover</w:t>
      </w:r>
      <w:r w:rsidR="00F341C5" w:rsidRPr="000B34B1">
        <w:rPr>
          <w:rFonts w:asciiTheme="minorHAnsi" w:hAnsiTheme="minorHAnsi"/>
          <w:color w:val="auto"/>
          <w:sz w:val="22"/>
          <w:szCs w:val="22"/>
        </w:rPr>
        <w:t xml:space="preserve"> within office opening times</w:t>
      </w:r>
      <w:r w:rsidR="00CA6B0B" w:rsidRPr="000B34B1">
        <w:rPr>
          <w:rFonts w:asciiTheme="minorHAnsi" w:hAnsiTheme="minorHAnsi"/>
          <w:color w:val="auto"/>
          <w:sz w:val="22"/>
          <w:szCs w:val="22"/>
        </w:rPr>
        <w:t xml:space="preserve"> to respond to general enquires from tenants and visi</w:t>
      </w:r>
      <w:r w:rsidR="003047DE" w:rsidRPr="000B34B1">
        <w:rPr>
          <w:rFonts w:asciiTheme="minorHAnsi" w:hAnsiTheme="minorHAnsi"/>
          <w:color w:val="auto"/>
          <w:sz w:val="22"/>
          <w:szCs w:val="22"/>
        </w:rPr>
        <w:t xml:space="preserve">tors to the highest standards of customer service. </w:t>
      </w:r>
      <w:r w:rsidR="00CA6B0B" w:rsidRPr="000B34B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A6B0B" w:rsidRPr="000B34B1" w:rsidRDefault="006718A3" w:rsidP="00CA6B0B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C</w:t>
      </w:r>
      <w:r w:rsidR="00CA6B0B" w:rsidRPr="000B34B1">
        <w:rPr>
          <w:rFonts w:asciiTheme="minorHAnsi" w:hAnsiTheme="minorHAnsi"/>
          <w:color w:val="auto"/>
          <w:sz w:val="22"/>
          <w:szCs w:val="22"/>
        </w:rPr>
        <w:t xml:space="preserve">o-ordinate and prepare meeting rooms for tenants and staff in the scheme. </w:t>
      </w:r>
    </w:p>
    <w:p w:rsidR="00CA6B0B" w:rsidRPr="000B34B1" w:rsidRDefault="006718A3" w:rsidP="00CA6B0B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U</w:t>
      </w:r>
      <w:r w:rsidR="00CA6B0B" w:rsidRPr="000B34B1">
        <w:rPr>
          <w:rFonts w:asciiTheme="minorHAnsi" w:hAnsiTheme="minorHAnsi"/>
          <w:color w:val="auto"/>
          <w:sz w:val="22"/>
          <w:szCs w:val="22"/>
        </w:rPr>
        <w:t xml:space="preserve">ndertake cashing up, banking and replenishing of petty cash in line with financial procedures to ensure integrity of cash handling in the scheme. </w:t>
      </w:r>
    </w:p>
    <w:p w:rsidR="00CA6B0B" w:rsidRPr="000B34B1" w:rsidRDefault="006718A3" w:rsidP="00CA6B0B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E</w:t>
      </w:r>
      <w:r w:rsidR="00CA6B0B" w:rsidRPr="000B34B1">
        <w:rPr>
          <w:rFonts w:asciiTheme="minorHAnsi" w:hAnsiTheme="minorHAnsi"/>
          <w:color w:val="auto"/>
          <w:sz w:val="22"/>
          <w:szCs w:val="22"/>
        </w:rPr>
        <w:t xml:space="preserve">nsure prompt responses to emergencies following relevant policies and procedures including safeguarding, incident management and 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H</w:t>
      </w:r>
      <w:r w:rsidR="00CA6B0B" w:rsidRPr="000B34B1">
        <w:rPr>
          <w:rFonts w:asciiTheme="minorHAnsi" w:hAnsiTheme="minorHAnsi"/>
          <w:color w:val="auto"/>
          <w:sz w:val="22"/>
          <w:szCs w:val="22"/>
        </w:rPr>
        <w:t xml:space="preserve">ealth and 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S</w:t>
      </w:r>
      <w:r w:rsidR="00CA6B0B" w:rsidRPr="000B34B1">
        <w:rPr>
          <w:rFonts w:asciiTheme="minorHAnsi" w:hAnsiTheme="minorHAnsi"/>
          <w:color w:val="auto"/>
          <w:sz w:val="22"/>
          <w:szCs w:val="22"/>
        </w:rPr>
        <w:t xml:space="preserve">afety emergencies. </w:t>
      </w:r>
    </w:p>
    <w:p w:rsidR="00CA6B0B" w:rsidRPr="000B34B1" w:rsidRDefault="006718A3" w:rsidP="00CA6B0B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P</w:t>
      </w:r>
      <w:r w:rsidR="00CA6B0B" w:rsidRPr="000B34B1">
        <w:rPr>
          <w:rFonts w:asciiTheme="minorHAnsi" w:hAnsiTheme="minorHAnsi"/>
          <w:color w:val="auto"/>
          <w:sz w:val="22"/>
          <w:szCs w:val="22"/>
        </w:rPr>
        <w:t>articipate in the preparation and delivery of positive activities</w:t>
      </w:r>
      <w:r w:rsidR="001D3FB0" w:rsidRPr="000B34B1">
        <w:rPr>
          <w:rFonts w:asciiTheme="minorHAnsi" w:hAnsiTheme="minorHAnsi"/>
          <w:color w:val="auto"/>
          <w:sz w:val="22"/>
          <w:szCs w:val="22"/>
        </w:rPr>
        <w:t xml:space="preserve"> and co-production </w:t>
      </w:r>
      <w:r w:rsidR="001470C3" w:rsidRPr="000B34B1">
        <w:rPr>
          <w:rFonts w:asciiTheme="minorHAnsi" w:hAnsiTheme="minorHAnsi"/>
          <w:color w:val="auto"/>
          <w:sz w:val="22"/>
          <w:szCs w:val="22"/>
        </w:rPr>
        <w:t>initiatives for</w:t>
      </w:r>
      <w:r w:rsidR="00463BA6">
        <w:rPr>
          <w:rFonts w:asciiTheme="minorHAnsi" w:hAnsiTheme="minorHAnsi"/>
          <w:color w:val="auto"/>
          <w:sz w:val="22"/>
          <w:szCs w:val="22"/>
        </w:rPr>
        <w:t xml:space="preserve"> Great Yarmouth</w:t>
      </w:r>
      <w:r w:rsidR="00CA6B0B" w:rsidRPr="000B34B1">
        <w:rPr>
          <w:rFonts w:asciiTheme="minorHAnsi" w:hAnsiTheme="minorHAnsi"/>
          <w:color w:val="auto"/>
          <w:sz w:val="22"/>
          <w:szCs w:val="22"/>
        </w:rPr>
        <w:t xml:space="preserve"> tenants and wider </w:t>
      </w:r>
      <w:r w:rsidR="001D3FB0" w:rsidRPr="000B34B1">
        <w:rPr>
          <w:rFonts w:asciiTheme="minorHAnsi" w:hAnsiTheme="minorHAnsi"/>
          <w:color w:val="auto"/>
          <w:sz w:val="22"/>
          <w:szCs w:val="22"/>
        </w:rPr>
        <w:t xml:space="preserve">YMCA </w:t>
      </w:r>
      <w:r w:rsidR="00CA6B0B" w:rsidRPr="000B34B1">
        <w:rPr>
          <w:rFonts w:asciiTheme="minorHAnsi" w:hAnsiTheme="minorHAnsi"/>
          <w:color w:val="auto"/>
          <w:sz w:val="22"/>
          <w:szCs w:val="22"/>
        </w:rPr>
        <w:t xml:space="preserve">community. </w:t>
      </w:r>
    </w:p>
    <w:p w:rsidR="003047DE" w:rsidRPr="000B34B1" w:rsidRDefault="003047DE" w:rsidP="003047DE">
      <w:p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047DE" w:rsidRDefault="003047DE" w:rsidP="003047DE">
      <w:pPr>
        <w:spacing w:after="0"/>
        <w:jc w:val="both"/>
        <w:rPr>
          <w:rFonts w:asciiTheme="minorHAnsi" w:hAnsiTheme="minorHAnsi"/>
          <w:sz w:val="22"/>
          <w:szCs w:val="22"/>
        </w:rPr>
      </w:pPr>
    </w:p>
    <w:p w:rsidR="003047DE" w:rsidRDefault="003047DE" w:rsidP="003047DE">
      <w:pPr>
        <w:spacing w:after="0"/>
        <w:jc w:val="both"/>
        <w:rPr>
          <w:rFonts w:asciiTheme="minorHAnsi" w:hAnsiTheme="minorHAnsi"/>
          <w:sz w:val="22"/>
          <w:szCs w:val="22"/>
        </w:rPr>
      </w:pPr>
    </w:p>
    <w:p w:rsidR="003047DE" w:rsidRDefault="003047DE" w:rsidP="003047DE">
      <w:pPr>
        <w:spacing w:after="0"/>
        <w:jc w:val="both"/>
        <w:rPr>
          <w:rFonts w:asciiTheme="minorHAnsi" w:hAnsiTheme="minorHAnsi"/>
          <w:sz w:val="22"/>
          <w:szCs w:val="22"/>
        </w:rPr>
      </w:pPr>
    </w:p>
    <w:p w:rsidR="003047DE" w:rsidRDefault="003047DE" w:rsidP="003047DE">
      <w:pPr>
        <w:spacing w:after="0"/>
        <w:jc w:val="both"/>
        <w:rPr>
          <w:rFonts w:asciiTheme="minorHAnsi" w:hAnsiTheme="minorHAnsi"/>
          <w:sz w:val="22"/>
          <w:szCs w:val="22"/>
        </w:rPr>
      </w:pPr>
    </w:p>
    <w:p w:rsidR="003047DE" w:rsidRDefault="003047DE" w:rsidP="003047DE">
      <w:pPr>
        <w:spacing w:after="0"/>
        <w:jc w:val="both"/>
        <w:rPr>
          <w:rFonts w:asciiTheme="minorHAnsi" w:hAnsiTheme="minorHAnsi"/>
          <w:sz w:val="22"/>
          <w:szCs w:val="22"/>
        </w:rPr>
      </w:pPr>
    </w:p>
    <w:p w:rsidR="005B7FF8" w:rsidRPr="003047DE" w:rsidRDefault="005B7FF8" w:rsidP="003047DE">
      <w:pPr>
        <w:spacing w:after="0"/>
        <w:jc w:val="both"/>
        <w:rPr>
          <w:rFonts w:asciiTheme="minorHAnsi" w:hAnsiTheme="minorHAnsi"/>
          <w:sz w:val="22"/>
          <w:szCs w:val="22"/>
        </w:rPr>
      </w:pPr>
    </w:p>
    <w:p w:rsidR="003047DE" w:rsidRPr="000B34B1" w:rsidRDefault="006718A3" w:rsidP="00CA6B0B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U</w:t>
      </w:r>
      <w:r w:rsidR="003047DE" w:rsidRPr="000B34B1">
        <w:rPr>
          <w:rFonts w:asciiTheme="minorHAnsi" w:hAnsiTheme="minorHAnsi"/>
          <w:color w:val="auto"/>
          <w:sz w:val="22"/>
          <w:szCs w:val="22"/>
        </w:rPr>
        <w:t>ndertake basic administration tasks including:</w:t>
      </w:r>
    </w:p>
    <w:p w:rsidR="003047DE" w:rsidRPr="000B34B1" w:rsidRDefault="003047DE" w:rsidP="003047DE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Logging and managing post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;</w:t>
      </w:r>
    </w:p>
    <w:p w:rsidR="003047DE" w:rsidRPr="000B34B1" w:rsidRDefault="003047DE" w:rsidP="003047DE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Ensuring office supplies are replenished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;</w:t>
      </w:r>
    </w:p>
    <w:p w:rsidR="003047DE" w:rsidRPr="000B34B1" w:rsidRDefault="003047DE" w:rsidP="003047DE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Production and issuing of standard letters and communications to tenants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;</w:t>
      </w:r>
    </w:p>
    <w:p w:rsidR="003047DE" w:rsidRPr="000B34B1" w:rsidRDefault="003047DE" w:rsidP="003047DE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Ensuring information available in the service is up to date</w:t>
      </w:r>
      <w:r w:rsidR="009F6099" w:rsidRPr="000B34B1">
        <w:rPr>
          <w:rFonts w:asciiTheme="minorHAnsi" w:hAnsiTheme="minorHAnsi"/>
          <w:color w:val="auto"/>
          <w:sz w:val="22"/>
          <w:szCs w:val="22"/>
        </w:rPr>
        <w:t>;</w:t>
      </w:r>
    </w:p>
    <w:p w:rsidR="00E52CA8" w:rsidRPr="000B34B1" w:rsidRDefault="003047DE" w:rsidP="009A03CA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Ensuring tenants receive information about upcoming events and positive activities within YMCA Norfolk.</w:t>
      </w:r>
    </w:p>
    <w:p w:rsidR="003047DE" w:rsidRPr="000B34B1" w:rsidRDefault="003047DE" w:rsidP="00881DF3">
      <w:pPr>
        <w:pStyle w:val="ListParagraph"/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A03CA" w:rsidRPr="000B34B1" w:rsidRDefault="005B7FF8" w:rsidP="009A03CA">
      <w:pPr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0B34B1">
        <w:rPr>
          <w:rFonts w:asciiTheme="minorHAnsi" w:hAnsiTheme="minorHAnsi"/>
          <w:color w:val="auto"/>
          <w:sz w:val="22"/>
          <w:szCs w:val="22"/>
          <w:u w:val="single"/>
        </w:rPr>
        <w:t>General:</w:t>
      </w:r>
    </w:p>
    <w:p w:rsidR="00EA5EE4" w:rsidRPr="000B34B1" w:rsidRDefault="009F6099" w:rsidP="00EA5EE4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To liaise with management and S</w:t>
      </w:r>
      <w:r w:rsidR="00EA5EE4" w:rsidRPr="000B34B1">
        <w:rPr>
          <w:rFonts w:asciiTheme="minorHAnsi" w:hAnsiTheme="minorHAnsi"/>
          <w:color w:val="auto"/>
          <w:sz w:val="22"/>
          <w:szCs w:val="22"/>
        </w:rPr>
        <w:t xml:space="preserve">upport </w:t>
      </w:r>
      <w:r w:rsidRPr="000B34B1">
        <w:rPr>
          <w:rFonts w:asciiTheme="minorHAnsi" w:hAnsiTheme="minorHAnsi"/>
          <w:color w:val="auto"/>
          <w:sz w:val="22"/>
          <w:szCs w:val="22"/>
        </w:rPr>
        <w:t>W</w:t>
      </w:r>
      <w:r w:rsidR="00EA5EE4" w:rsidRPr="000B34B1">
        <w:rPr>
          <w:rFonts w:asciiTheme="minorHAnsi" w:hAnsiTheme="minorHAnsi"/>
          <w:color w:val="auto"/>
          <w:sz w:val="22"/>
          <w:szCs w:val="22"/>
        </w:rPr>
        <w:t xml:space="preserve">orkers regarding housing related issues ensuring seamless communication between the housing management and support roles. </w:t>
      </w:r>
    </w:p>
    <w:p w:rsidR="009A03CA" w:rsidRPr="000B34B1" w:rsidRDefault="00EA5EE4" w:rsidP="00EA5EE4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To participate in ensuring</w:t>
      </w:r>
      <w:r w:rsidR="009A03CA" w:rsidRPr="000B34B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B34B1">
        <w:rPr>
          <w:rFonts w:asciiTheme="minorHAnsi" w:hAnsiTheme="minorHAnsi"/>
          <w:color w:val="auto"/>
          <w:sz w:val="22"/>
          <w:szCs w:val="22"/>
        </w:rPr>
        <w:t xml:space="preserve">compliance to equalities legislation and best practice </w:t>
      </w:r>
      <w:r w:rsidR="005B7FF8" w:rsidRPr="000B34B1">
        <w:rPr>
          <w:rFonts w:asciiTheme="minorHAnsi" w:hAnsiTheme="minorHAnsi"/>
          <w:color w:val="auto"/>
          <w:sz w:val="22"/>
          <w:szCs w:val="22"/>
        </w:rPr>
        <w:t>to respond to equality and diversity issues</w:t>
      </w:r>
      <w:r w:rsidRPr="000B34B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9A03CA" w:rsidRPr="000B34B1" w:rsidRDefault="009A03CA" w:rsidP="009F609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To ensure effective liaison with all departments regarding housing relating issues and information, including the Finance Department.</w:t>
      </w:r>
    </w:p>
    <w:p w:rsidR="00EA5EE4" w:rsidRPr="000B34B1" w:rsidRDefault="00EA5EE4" w:rsidP="009F609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 xml:space="preserve">To ensure confidentiality practices and data protection is upheld in line with policy and legislation. </w:t>
      </w:r>
    </w:p>
    <w:p w:rsidR="00EA5EE4" w:rsidRPr="000B34B1" w:rsidRDefault="00EA5EE4" w:rsidP="009F609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To implement and adhere to YMCA Norfolk’s Policy and Procedures</w:t>
      </w:r>
      <w:r w:rsidR="005B7FF8" w:rsidRPr="000B34B1">
        <w:rPr>
          <w:rFonts w:asciiTheme="minorHAnsi" w:hAnsiTheme="minorHAnsi"/>
          <w:color w:val="auto"/>
          <w:sz w:val="22"/>
          <w:szCs w:val="22"/>
        </w:rPr>
        <w:t xml:space="preserve"> at all times</w:t>
      </w:r>
      <w:r w:rsidRPr="000B34B1">
        <w:rPr>
          <w:rFonts w:asciiTheme="minorHAnsi" w:hAnsiTheme="minorHAnsi"/>
          <w:color w:val="auto"/>
          <w:sz w:val="22"/>
          <w:szCs w:val="22"/>
        </w:rPr>
        <w:t>.</w:t>
      </w:r>
    </w:p>
    <w:p w:rsidR="00EA5EE4" w:rsidRPr="000B34B1" w:rsidRDefault="00EA5EE4" w:rsidP="009F609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To work within established definitions of acceptable and unacceptable risk, carryin</w:t>
      </w:r>
      <w:r w:rsidR="005B7FF8" w:rsidRPr="000B34B1">
        <w:rPr>
          <w:rFonts w:asciiTheme="minorHAnsi" w:hAnsiTheme="minorHAnsi"/>
          <w:color w:val="auto"/>
          <w:sz w:val="22"/>
          <w:szCs w:val="22"/>
        </w:rPr>
        <w:t>g out risk assessment and adhering</w:t>
      </w:r>
      <w:r w:rsidRPr="000B34B1">
        <w:rPr>
          <w:rFonts w:asciiTheme="minorHAnsi" w:hAnsiTheme="minorHAnsi"/>
          <w:color w:val="auto"/>
          <w:sz w:val="22"/>
          <w:szCs w:val="22"/>
        </w:rPr>
        <w:t xml:space="preserve"> to risk management </w:t>
      </w:r>
      <w:proofErr w:type="spellStart"/>
      <w:r w:rsidRPr="000B34B1">
        <w:rPr>
          <w:rFonts w:asciiTheme="minorHAnsi" w:hAnsiTheme="minorHAnsi"/>
          <w:color w:val="auto"/>
          <w:sz w:val="22"/>
          <w:szCs w:val="22"/>
        </w:rPr>
        <w:t>polices</w:t>
      </w:r>
      <w:proofErr w:type="spellEnd"/>
      <w:r w:rsidR="005B7FF8" w:rsidRPr="000B34B1">
        <w:rPr>
          <w:rFonts w:asciiTheme="minorHAnsi" w:hAnsiTheme="minorHAnsi"/>
          <w:color w:val="auto"/>
          <w:sz w:val="22"/>
          <w:szCs w:val="22"/>
        </w:rPr>
        <w:t xml:space="preserve"> and instructions</w:t>
      </w:r>
      <w:r w:rsidRPr="000B34B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EA5EE4" w:rsidRPr="000B34B1" w:rsidRDefault="00EA5EE4" w:rsidP="009F609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To operate within clear professional boundaries and working within YMCA Norfolk’s Staff Code of Conduct.</w:t>
      </w:r>
    </w:p>
    <w:p w:rsidR="00EA5EE4" w:rsidRPr="000B34B1" w:rsidRDefault="00EA5EE4" w:rsidP="009F609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To participate in regular line management, team meetings and annual appraisals.</w:t>
      </w:r>
    </w:p>
    <w:p w:rsidR="00EA5EE4" w:rsidRPr="000B34B1" w:rsidRDefault="00EA5EE4" w:rsidP="009F609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 xml:space="preserve">To be responsible for own personal and professional development. </w:t>
      </w:r>
    </w:p>
    <w:p w:rsidR="005D3A63" w:rsidRPr="000B34B1" w:rsidRDefault="00EA5EE4" w:rsidP="009F609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B34B1">
        <w:rPr>
          <w:rFonts w:asciiTheme="minorHAnsi" w:hAnsiTheme="minorHAnsi"/>
          <w:color w:val="auto"/>
          <w:sz w:val="22"/>
          <w:szCs w:val="22"/>
        </w:rPr>
        <w:t>To carry out any other tasks that may be required from time to time in accordance with the post holder’s capabilities and the changing working environment.</w:t>
      </w:r>
    </w:p>
    <w:p w:rsidR="00EA5EE4" w:rsidRPr="000B34B1" w:rsidRDefault="00EA5EE4" w:rsidP="00EA5EE4">
      <w:pPr>
        <w:pStyle w:val="ListParagraph"/>
        <w:jc w:val="both"/>
        <w:rPr>
          <w:color w:val="auto"/>
        </w:rPr>
      </w:pPr>
    </w:p>
    <w:p w:rsidR="005D3A63" w:rsidRPr="000B34B1" w:rsidRDefault="005D3A63" w:rsidP="005D3A63">
      <w:pPr>
        <w:jc w:val="both"/>
        <w:rPr>
          <w:color w:val="auto"/>
          <w:u w:val="single"/>
        </w:rPr>
      </w:pPr>
      <w:r w:rsidRPr="000B34B1">
        <w:rPr>
          <w:color w:val="auto"/>
          <w:u w:val="single"/>
        </w:rPr>
        <w:t>Christian Ethos</w:t>
      </w:r>
    </w:p>
    <w:p w:rsidR="005D3A63" w:rsidRPr="000B34B1" w:rsidRDefault="005D3A63" w:rsidP="005D3A63">
      <w:pPr>
        <w:pStyle w:val="ListParagraph"/>
        <w:numPr>
          <w:ilvl w:val="0"/>
          <w:numId w:val="8"/>
        </w:numPr>
        <w:jc w:val="both"/>
        <w:rPr>
          <w:color w:val="auto"/>
        </w:rPr>
      </w:pPr>
      <w:r w:rsidRPr="000B34B1">
        <w:rPr>
          <w:color w:val="auto"/>
        </w:rPr>
        <w:t>To work in line with the Christian identity of the Organisation within the service area.</w:t>
      </w:r>
    </w:p>
    <w:p w:rsidR="005D3A63" w:rsidRPr="000B34B1" w:rsidRDefault="005D3A63" w:rsidP="005D3A63">
      <w:pPr>
        <w:pStyle w:val="ListParagraph"/>
        <w:numPr>
          <w:ilvl w:val="0"/>
          <w:numId w:val="8"/>
        </w:numPr>
        <w:jc w:val="both"/>
        <w:rPr>
          <w:color w:val="auto"/>
        </w:rPr>
      </w:pPr>
      <w:r w:rsidRPr="000B34B1">
        <w:rPr>
          <w:color w:val="auto"/>
        </w:rPr>
        <w:t>To ensure all housing policies, procedures and working practices support the Christian identi</w:t>
      </w:r>
      <w:r w:rsidR="005B7FF8" w:rsidRPr="000B34B1">
        <w:rPr>
          <w:color w:val="auto"/>
        </w:rPr>
        <w:t>ty and values of YMCA Norfolk</w:t>
      </w:r>
      <w:r w:rsidRPr="000B34B1">
        <w:rPr>
          <w:color w:val="auto"/>
        </w:rPr>
        <w:t>.</w:t>
      </w:r>
    </w:p>
    <w:p w:rsidR="004A40E0" w:rsidRPr="000B34B1" w:rsidRDefault="004A40E0" w:rsidP="005D3A63">
      <w:pPr>
        <w:jc w:val="both"/>
        <w:rPr>
          <w:color w:val="auto"/>
          <w:sz w:val="20"/>
          <w:szCs w:val="20"/>
        </w:rPr>
      </w:pPr>
    </w:p>
    <w:p w:rsidR="005D3A63" w:rsidRPr="000B34B1" w:rsidRDefault="005D3A63" w:rsidP="005D3A63">
      <w:pPr>
        <w:jc w:val="both"/>
        <w:rPr>
          <w:color w:val="auto"/>
        </w:rPr>
      </w:pPr>
    </w:p>
    <w:p w:rsidR="005B7FF8" w:rsidRPr="000B34B1" w:rsidRDefault="005B7FF8" w:rsidP="005D3A63">
      <w:pPr>
        <w:jc w:val="both"/>
        <w:rPr>
          <w:b/>
          <w:color w:val="auto"/>
          <w:u w:val="single"/>
        </w:rPr>
      </w:pPr>
    </w:p>
    <w:p w:rsidR="005B7FF8" w:rsidRPr="000B34B1" w:rsidRDefault="005B7FF8" w:rsidP="005D3A63">
      <w:pPr>
        <w:jc w:val="both"/>
        <w:rPr>
          <w:b/>
          <w:color w:val="auto"/>
          <w:u w:val="single"/>
        </w:rPr>
      </w:pPr>
    </w:p>
    <w:p w:rsidR="005B7FF8" w:rsidRPr="000B34B1" w:rsidRDefault="005B7FF8" w:rsidP="005D3A63">
      <w:pPr>
        <w:jc w:val="both"/>
        <w:rPr>
          <w:b/>
          <w:color w:val="auto"/>
          <w:u w:val="single"/>
        </w:rPr>
      </w:pPr>
    </w:p>
    <w:p w:rsidR="005B7FF8" w:rsidRPr="000B34B1" w:rsidRDefault="005B7FF8" w:rsidP="005D3A63">
      <w:pPr>
        <w:jc w:val="both"/>
        <w:rPr>
          <w:b/>
          <w:color w:val="auto"/>
          <w:u w:val="single"/>
        </w:rPr>
      </w:pPr>
    </w:p>
    <w:p w:rsidR="005B7FF8" w:rsidRPr="000B34B1" w:rsidRDefault="005B7FF8" w:rsidP="005D3A63">
      <w:pPr>
        <w:jc w:val="both"/>
        <w:rPr>
          <w:b/>
          <w:color w:val="auto"/>
          <w:u w:val="single"/>
        </w:rPr>
      </w:pPr>
    </w:p>
    <w:p w:rsidR="005B7FF8" w:rsidRPr="000B34B1" w:rsidRDefault="005B7FF8" w:rsidP="005D3A63">
      <w:pPr>
        <w:jc w:val="both"/>
        <w:rPr>
          <w:b/>
          <w:color w:val="auto"/>
          <w:u w:val="single"/>
        </w:rPr>
      </w:pPr>
    </w:p>
    <w:p w:rsidR="005B7FF8" w:rsidRPr="000B34B1" w:rsidRDefault="005B7FF8" w:rsidP="005D3A63">
      <w:pPr>
        <w:jc w:val="both"/>
        <w:rPr>
          <w:b/>
          <w:color w:val="auto"/>
          <w:u w:val="single"/>
        </w:rPr>
      </w:pPr>
    </w:p>
    <w:p w:rsidR="005B7FF8" w:rsidRPr="000B34B1" w:rsidRDefault="005B7FF8" w:rsidP="005D3A63">
      <w:pPr>
        <w:jc w:val="both"/>
        <w:rPr>
          <w:b/>
          <w:color w:val="auto"/>
          <w:u w:val="single"/>
        </w:rPr>
      </w:pPr>
    </w:p>
    <w:p w:rsidR="005B7FF8" w:rsidRPr="000B34B1" w:rsidRDefault="005B7FF8" w:rsidP="005D3A63">
      <w:pPr>
        <w:jc w:val="both"/>
        <w:rPr>
          <w:b/>
          <w:color w:val="auto"/>
          <w:u w:val="single"/>
        </w:rPr>
      </w:pPr>
    </w:p>
    <w:p w:rsidR="005B7FF8" w:rsidRPr="000B34B1" w:rsidRDefault="005B7FF8" w:rsidP="005D3A63">
      <w:pPr>
        <w:jc w:val="both"/>
        <w:rPr>
          <w:b/>
          <w:color w:val="auto"/>
          <w:u w:val="single"/>
        </w:rPr>
      </w:pPr>
    </w:p>
    <w:p w:rsidR="005D3A63" w:rsidRPr="000B34B1" w:rsidRDefault="005D3A63" w:rsidP="00F4386F">
      <w:pPr>
        <w:rPr>
          <w:b/>
          <w:color w:val="auto"/>
          <w:u w:val="single"/>
        </w:rPr>
      </w:pPr>
      <w:r w:rsidRPr="000B34B1">
        <w:rPr>
          <w:b/>
          <w:color w:val="auto"/>
          <w:u w:val="single"/>
        </w:rPr>
        <w:t>TERMS AND CONDITIONS</w:t>
      </w:r>
    </w:p>
    <w:p w:rsidR="005D3A63" w:rsidRPr="000B34B1" w:rsidRDefault="005D3A63" w:rsidP="00F4386F">
      <w:pPr>
        <w:rPr>
          <w:b/>
          <w:color w:val="auto"/>
          <w:u w:val="single"/>
        </w:rPr>
      </w:pPr>
    </w:p>
    <w:p w:rsidR="005D3A63" w:rsidRPr="000B34B1" w:rsidRDefault="005D3A63" w:rsidP="00F4386F">
      <w:pPr>
        <w:rPr>
          <w:color w:val="auto"/>
        </w:rPr>
      </w:pPr>
      <w:r w:rsidRPr="000B34B1">
        <w:rPr>
          <w:b/>
          <w:color w:val="auto"/>
        </w:rPr>
        <w:t>Pay</w:t>
      </w:r>
      <w:r w:rsidRPr="000B34B1">
        <w:rPr>
          <w:color w:val="auto"/>
        </w:rPr>
        <w:t>:</w:t>
      </w:r>
      <w:r w:rsidRPr="000B34B1">
        <w:rPr>
          <w:color w:val="auto"/>
        </w:rPr>
        <w:tab/>
      </w:r>
      <w:r w:rsidRPr="000B34B1">
        <w:rPr>
          <w:color w:val="auto"/>
        </w:rPr>
        <w:tab/>
      </w:r>
      <w:r w:rsidRPr="000B34B1">
        <w:rPr>
          <w:color w:val="auto"/>
        </w:rPr>
        <w:tab/>
        <w:t>£</w:t>
      </w:r>
      <w:r w:rsidR="00385AD3">
        <w:rPr>
          <w:color w:val="auto"/>
        </w:rPr>
        <w:t>7.93</w:t>
      </w:r>
      <w:r w:rsidR="00E52CA8" w:rsidRPr="000B34B1">
        <w:rPr>
          <w:color w:val="auto"/>
        </w:rPr>
        <w:t xml:space="preserve"> </w:t>
      </w:r>
      <w:r w:rsidRPr="000B34B1">
        <w:rPr>
          <w:color w:val="auto"/>
        </w:rPr>
        <w:t>per hour</w:t>
      </w:r>
    </w:p>
    <w:p w:rsidR="005D3A63" w:rsidRPr="000B34B1" w:rsidRDefault="005D3A63" w:rsidP="00F4386F">
      <w:pPr>
        <w:rPr>
          <w:color w:val="auto"/>
        </w:rPr>
      </w:pPr>
      <w:r w:rsidRPr="000B34B1">
        <w:rPr>
          <w:b/>
          <w:color w:val="auto"/>
        </w:rPr>
        <w:t>Hours</w:t>
      </w:r>
      <w:r w:rsidRPr="000B34B1">
        <w:rPr>
          <w:color w:val="auto"/>
        </w:rPr>
        <w:t>:</w:t>
      </w:r>
      <w:r w:rsidRPr="000B34B1">
        <w:rPr>
          <w:color w:val="auto"/>
        </w:rPr>
        <w:tab/>
      </w:r>
      <w:r w:rsidRPr="000B34B1">
        <w:rPr>
          <w:color w:val="auto"/>
        </w:rPr>
        <w:tab/>
      </w:r>
      <w:r w:rsidR="004A40E0" w:rsidRPr="000B34B1">
        <w:rPr>
          <w:color w:val="auto"/>
        </w:rPr>
        <w:tab/>
      </w:r>
      <w:r w:rsidR="00B83A60">
        <w:rPr>
          <w:color w:val="auto"/>
        </w:rPr>
        <w:t>30</w:t>
      </w:r>
      <w:r w:rsidR="005B7FF8" w:rsidRPr="000B34B1">
        <w:rPr>
          <w:color w:val="auto"/>
        </w:rPr>
        <w:t xml:space="preserve"> </w:t>
      </w:r>
      <w:r w:rsidR="00385AD3">
        <w:rPr>
          <w:color w:val="auto"/>
        </w:rPr>
        <w:t>hours per w</w:t>
      </w:r>
      <w:r w:rsidRPr="000B34B1">
        <w:rPr>
          <w:color w:val="auto"/>
        </w:rPr>
        <w:t>eek</w:t>
      </w:r>
    </w:p>
    <w:p w:rsidR="005D3A63" w:rsidRPr="000B34B1" w:rsidRDefault="005D3A63" w:rsidP="005B7FF8">
      <w:pPr>
        <w:spacing w:after="0"/>
        <w:ind w:left="2160" w:hanging="2160"/>
        <w:rPr>
          <w:color w:val="auto"/>
        </w:rPr>
      </w:pPr>
      <w:r w:rsidRPr="000B34B1">
        <w:rPr>
          <w:b/>
          <w:color w:val="auto"/>
        </w:rPr>
        <w:t>Shift Pattern</w:t>
      </w:r>
      <w:r w:rsidRPr="000B34B1">
        <w:rPr>
          <w:color w:val="auto"/>
        </w:rPr>
        <w:t>:</w:t>
      </w:r>
      <w:r w:rsidRPr="000B34B1">
        <w:rPr>
          <w:color w:val="auto"/>
        </w:rPr>
        <w:tab/>
      </w:r>
      <w:r w:rsidR="00385AD3">
        <w:rPr>
          <w:color w:val="auto"/>
        </w:rPr>
        <w:t>5 x 6 hour shifts</w:t>
      </w:r>
      <w:r w:rsidR="00B83A60">
        <w:rPr>
          <w:color w:val="auto"/>
        </w:rPr>
        <w:t xml:space="preserve"> </w:t>
      </w:r>
    </w:p>
    <w:p w:rsidR="005B7FF8" w:rsidRPr="000B34B1" w:rsidRDefault="005B7FF8" w:rsidP="005B7FF8">
      <w:pPr>
        <w:spacing w:after="0"/>
        <w:ind w:left="2160" w:hanging="2160"/>
        <w:rPr>
          <w:color w:val="auto"/>
        </w:rPr>
      </w:pPr>
    </w:p>
    <w:p w:rsidR="00DE1EA4" w:rsidRPr="000B34B1" w:rsidRDefault="00DE1EA4" w:rsidP="00DE1EA4">
      <w:pPr>
        <w:spacing w:after="0"/>
        <w:rPr>
          <w:color w:val="auto"/>
        </w:rPr>
      </w:pPr>
      <w:r w:rsidRPr="000B34B1">
        <w:rPr>
          <w:b/>
          <w:color w:val="auto"/>
        </w:rPr>
        <w:t>Annual Leave</w:t>
      </w:r>
      <w:r w:rsidRPr="000B34B1">
        <w:rPr>
          <w:color w:val="auto"/>
        </w:rPr>
        <w:t>:</w:t>
      </w:r>
      <w:r w:rsidRPr="000B34B1">
        <w:rPr>
          <w:color w:val="auto"/>
        </w:rPr>
        <w:tab/>
      </w:r>
      <w:r w:rsidR="00385AD3">
        <w:rPr>
          <w:color w:val="auto"/>
        </w:rPr>
        <w:t>33 days including all public and bank holidays (pro-rata for part time working)</w:t>
      </w:r>
    </w:p>
    <w:p w:rsidR="005B7FF8" w:rsidRPr="000B34B1" w:rsidRDefault="005B7FF8" w:rsidP="00DE1EA4">
      <w:pPr>
        <w:spacing w:after="0"/>
        <w:rPr>
          <w:color w:val="auto"/>
        </w:rPr>
      </w:pPr>
    </w:p>
    <w:p w:rsidR="00DE1EA4" w:rsidRPr="000B34B1" w:rsidRDefault="00DE1EA4" w:rsidP="00DE1EA4">
      <w:pPr>
        <w:spacing w:after="0"/>
        <w:rPr>
          <w:color w:val="auto"/>
        </w:rPr>
      </w:pPr>
      <w:r w:rsidRPr="000B34B1">
        <w:rPr>
          <w:b/>
          <w:color w:val="auto"/>
        </w:rPr>
        <w:t>Pension</w:t>
      </w:r>
      <w:r w:rsidRPr="000B34B1">
        <w:rPr>
          <w:color w:val="auto"/>
        </w:rPr>
        <w:t>:</w:t>
      </w:r>
      <w:r w:rsidRPr="000B34B1">
        <w:rPr>
          <w:color w:val="auto"/>
        </w:rPr>
        <w:tab/>
      </w:r>
      <w:r w:rsidRPr="000B34B1">
        <w:rPr>
          <w:color w:val="auto"/>
        </w:rPr>
        <w:tab/>
        <w:t>Access to contributory stakeholder pension scheme after 3 months.</w:t>
      </w:r>
    </w:p>
    <w:p w:rsidR="005B7FF8" w:rsidRPr="000B34B1" w:rsidRDefault="005B7FF8" w:rsidP="00DE1EA4">
      <w:pPr>
        <w:spacing w:after="0"/>
        <w:rPr>
          <w:color w:val="auto"/>
        </w:rPr>
      </w:pPr>
    </w:p>
    <w:p w:rsidR="00DE1EA4" w:rsidRPr="000B34B1" w:rsidRDefault="00DE1EA4" w:rsidP="00DE1EA4">
      <w:pPr>
        <w:spacing w:after="0"/>
        <w:rPr>
          <w:color w:val="auto"/>
        </w:rPr>
      </w:pPr>
      <w:r w:rsidRPr="000B34B1">
        <w:rPr>
          <w:b/>
          <w:color w:val="auto"/>
        </w:rPr>
        <w:t>Notice Period</w:t>
      </w:r>
      <w:r w:rsidRPr="000B34B1">
        <w:rPr>
          <w:color w:val="auto"/>
        </w:rPr>
        <w:t>:</w:t>
      </w:r>
      <w:r w:rsidRPr="000B34B1">
        <w:rPr>
          <w:color w:val="auto"/>
        </w:rPr>
        <w:tab/>
      </w:r>
      <w:r w:rsidR="005B7FF8" w:rsidRPr="000B34B1">
        <w:rPr>
          <w:color w:val="auto"/>
        </w:rPr>
        <w:t>1 Month</w:t>
      </w:r>
    </w:p>
    <w:p w:rsidR="00DE1EA4" w:rsidRPr="000B34B1" w:rsidRDefault="00DE1EA4" w:rsidP="00DE1EA4">
      <w:pPr>
        <w:spacing w:after="0"/>
        <w:rPr>
          <w:color w:val="auto"/>
        </w:rPr>
      </w:pPr>
    </w:p>
    <w:p w:rsidR="00DE1EA4" w:rsidRPr="000B34B1" w:rsidRDefault="00DE1EA4" w:rsidP="00DE1EA4">
      <w:pPr>
        <w:spacing w:after="0"/>
        <w:ind w:left="3600" w:hanging="3600"/>
        <w:rPr>
          <w:color w:val="auto"/>
        </w:rPr>
      </w:pPr>
      <w:r w:rsidRPr="000B34B1">
        <w:rPr>
          <w:b/>
          <w:color w:val="auto"/>
        </w:rPr>
        <w:t>Conditions of Appointment</w:t>
      </w:r>
      <w:r w:rsidRPr="000B34B1">
        <w:rPr>
          <w:color w:val="auto"/>
        </w:rPr>
        <w:t>:</w:t>
      </w:r>
      <w:r w:rsidRPr="000B34B1">
        <w:rPr>
          <w:color w:val="auto"/>
        </w:rPr>
        <w:tab/>
        <w:t>Satisfactory medical examination, satisfactory references and clear enhanced DBS check.</w:t>
      </w:r>
    </w:p>
    <w:p w:rsidR="00DE1EA4" w:rsidRPr="000B34B1" w:rsidRDefault="00DE1EA4" w:rsidP="00DE1EA4">
      <w:pPr>
        <w:spacing w:after="0"/>
        <w:ind w:left="3600" w:hanging="3600"/>
        <w:rPr>
          <w:color w:val="auto"/>
        </w:rPr>
      </w:pPr>
    </w:p>
    <w:p w:rsidR="00DE1EA4" w:rsidRPr="000B34B1" w:rsidRDefault="00DE1EA4" w:rsidP="00DE1EA4">
      <w:pPr>
        <w:spacing w:after="0"/>
        <w:ind w:left="3600" w:hanging="3600"/>
        <w:rPr>
          <w:color w:val="auto"/>
        </w:rPr>
      </w:pPr>
      <w:r w:rsidRPr="000B34B1">
        <w:rPr>
          <w:b/>
          <w:color w:val="auto"/>
        </w:rPr>
        <w:t>In Service Training:</w:t>
      </w:r>
      <w:r w:rsidRPr="000B34B1">
        <w:rPr>
          <w:color w:val="auto"/>
        </w:rPr>
        <w:tab/>
        <w:t>Time allowed for in-service training, subject to budgetary provision.</w:t>
      </w:r>
    </w:p>
    <w:p w:rsidR="00DE1EA4" w:rsidRPr="000B34B1" w:rsidRDefault="00DE1EA4" w:rsidP="00DE1EA4">
      <w:pPr>
        <w:spacing w:after="0"/>
        <w:rPr>
          <w:color w:val="auto"/>
        </w:rPr>
      </w:pPr>
    </w:p>
    <w:p w:rsidR="00F4386F" w:rsidRPr="000B34B1" w:rsidRDefault="00F4386F" w:rsidP="005D3A63">
      <w:pPr>
        <w:spacing w:after="0"/>
        <w:rPr>
          <w:color w:val="auto"/>
        </w:rPr>
      </w:pPr>
    </w:p>
    <w:p w:rsidR="00F4386F" w:rsidRPr="000B34B1" w:rsidRDefault="00F4386F" w:rsidP="005D3A63">
      <w:pPr>
        <w:spacing w:after="0"/>
        <w:rPr>
          <w:color w:val="auto"/>
        </w:rPr>
      </w:pPr>
    </w:p>
    <w:p w:rsidR="00F4386F" w:rsidRPr="000B34B1" w:rsidRDefault="00F4386F" w:rsidP="00F4386F">
      <w:pPr>
        <w:rPr>
          <w:color w:val="auto"/>
        </w:rPr>
      </w:pPr>
    </w:p>
    <w:p w:rsidR="00F4386F" w:rsidRPr="000B34B1" w:rsidRDefault="00F4386F" w:rsidP="00F4386F">
      <w:pPr>
        <w:rPr>
          <w:color w:val="auto"/>
        </w:rPr>
      </w:pPr>
    </w:p>
    <w:p w:rsidR="00DE1EA4" w:rsidRPr="000B34B1" w:rsidRDefault="00DE1EA4">
      <w:pPr>
        <w:spacing w:after="0" w:line="240" w:lineRule="auto"/>
        <w:rPr>
          <w:color w:val="auto"/>
        </w:rPr>
      </w:pPr>
      <w:r w:rsidRPr="000B34B1">
        <w:rPr>
          <w:color w:val="auto"/>
        </w:rPr>
        <w:br w:type="page"/>
      </w:r>
    </w:p>
    <w:p w:rsidR="00831BA9" w:rsidRDefault="00831BA9" w:rsidP="00F4386F"/>
    <w:p w:rsidR="00DE1EA4" w:rsidRDefault="00DE1EA4" w:rsidP="00F4386F"/>
    <w:p w:rsidR="00DE1EA4" w:rsidRDefault="00DE1EA4" w:rsidP="00F4386F"/>
    <w:p w:rsidR="00DE1EA4" w:rsidRDefault="00DE1EA4" w:rsidP="00F4386F"/>
    <w:p w:rsidR="00DE1EA4" w:rsidRDefault="00DE1EA4" w:rsidP="00F4386F"/>
    <w:p w:rsidR="00DE1EA4" w:rsidRPr="000B34B1" w:rsidRDefault="00DE1EA4" w:rsidP="00DE1EA4">
      <w:pPr>
        <w:jc w:val="center"/>
        <w:rPr>
          <w:b/>
          <w:color w:val="auto"/>
          <w:u w:val="single"/>
        </w:rPr>
      </w:pPr>
      <w:r w:rsidRPr="000B34B1">
        <w:rPr>
          <w:b/>
          <w:color w:val="auto"/>
          <w:u w:val="single"/>
        </w:rPr>
        <w:t>PERSON SPECIFICATION</w:t>
      </w:r>
    </w:p>
    <w:p w:rsidR="00552A4C" w:rsidRPr="000B34B1" w:rsidRDefault="00552A4C" w:rsidP="00DE1EA4">
      <w:pPr>
        <w:jc w:val="center"/>
        <w:rPr>
          <w:b/>
          <w:color w:val="auto"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275"/>
        <w:gridCol w:w="1276"/>
        <w:gridCol w:w="1418"/>
        <w:gridCol w:w="1275"/>
        <w:gridCol w:w="1276"/>
      </w:tblGrid>
      <w:tr w:rsidR="000B34B1" w:rsidRPr="000B34B1" w:rsidTr="00E146AA">
        <w:tc>
          <w:tcPr>
            <w:tcW w:w="3970" w:type="dxa"/>
            <w:shd w:val="clear" w:color="auto" w:fill="A6A6A6"/>
          </w:tcPr>
          <w:p w:rsidR="00E146AA" w:rsidRPr="000B34B1" w:rsidRDefault="00E146AA" w:rsidP="008E7DE3">
            <w:pPr>
              <w:pStyle w:val="Heading5"/>
              <w:rPr>
                <w:rFonts w:ascii="Verdana" w:hAnsi="Verdana" w:cs="Arial"/>
                <w:color w:val="auto"/>
              </w:rPr>
            </w:pPr>
            <w:r w:rsidRPr="000B34B1">
              <w:rPr>
                <w:rFonts w:ascii="Verdana" w:hAnsi="Verdana" w:cs="Arial"/>
                <w:color w:val="auto"/>
              </w:rPr>
              <w:t>Requirement</w:t>
            </w:r>
          </w:p>
        </w:tc>
        <w:tc>
          <w:tcPr>
            <w:tcW w:w="1275" w:type="dxa"/>
            <w:shd w:val="clear" w:color="auto" w:fill="A6A6A6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Essential</w:t>
            </w:r>
          </w:p>
        </w:tc>
        <w:tc>
          <w:tcPr>
            <w:tcW w:w="1276" w:type="dxa"/>
            <w:shd w:val="clear" w:color="auto" w:fill="A6A6A6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Desirable</w:t>
            </w:r>
          </w:p>
        </w:tc>
        <w:tc>
          <w:tcPr>
            <w:tcW w:w="1418" w:type="dxa"/>
            <w:shd w:val="clear" w:color="auto" w:fill="A6A6A6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Application Form</w:t>
            </w:r>
          </w:p>
        </w:tc>
        <w:tc>
          <w:tcPr>
            <w:tcW w:w="1275" w:type="dxa"/>
            <w:shd w:val="clear" w:color="auto" w:fill="A6A6A6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Selection Test</w:t>
            </w:r>
          </w:p>
        </w:tc>
        <w:tc>
          <w:tcPr>
            <w:tcW w:w="1276" w:type="dxa"/>
            <w:shd w:val="clear" w:color="auto" w:fill="A6A6A6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Interview</w:t>
            </w:r>
          </w:p>
        </w:tc>
      </w:tr>
      <w:tr w:rsidR="000B34B1" w:rsidRPr="000B34B1" w:rsidTr="00E146AA">
        <w:tc>
          <w:tcPr>
            <w:tcW w:w="3970" w:type="dxa"/>
            <w:vAlign w:val="center"/>
          </w:tcPr>
          <w:p w:rsidR="00E146AA" w:rsidRPr="000B34B1" w:rsidRDefault="00E146AA" w:rsidP="008E7DE3">
            <w:pPr>
              <w:rPr>
                <w:rFonts w:cs="Arial"/>
                <w:b/>
                <w:i/>
                <w:color w:val="auto"/>
              </w:rPr>
            </w:pPr>
            <w:r w:rsidRPr="000B34B1">
              <w:rPr>
                <w:rFonts w:cs="Arial"/>
                <w:b/>
                <w:i/>
                <w:color w:val="auto"/>
              </w:rPr>
              <w:t>Knowledge</w:t>
            </w:r>
          </w:p>
        </w:tc>
        <w:tc>
          <w:tcPr>
            <w:tcW w:w="1275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  <w:vAlign w:val="center"/>
          </w:tcPr>
          <w:p w:rsidR="00E146AA" w:rsidRPr="000B34B1" w:rsidRDefault="00E146AA" w:rsidP="00E52CA8">
            <w:pPr>
              <w:tabs>
                <w:tab w:val="left" w:pos="342"/>
              </w:tabs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K1</w:t>
            </w:r>
            <w:r w:rsidR="003E608D" w:rsidRPr="000B34B1">
              <w:rPr>
                <w:rFonts w:cs="Arial"/>
                <w:color w:val="auto"/>
              </w:rPr>
              <w:t xml:space="preserve"> Knowledge of Intensive Housing Management activities including rent collection and tenancies.</w:t>
            </w:r>
          </w:p>
        </w:tc>
        <w:tc>
          <w:tcPr>
            <w:tcW w:w="1275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5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</w:tr>
      <w:tr w:rsidR="000B34B1" w:rsidRPr="000B34B1" w:rsidTr="00E146AA">
        <w:tc>
          <w:tcPr>
            <w:tcW w:w="3970" w:type="dxa"/>
            <w:vAlign w:val="center"/>
          </w:tcPr>
          <w:p w:rsidR="00E146AA" w:rsidRPr="000B34B1" w:rsidRDefault="00E52CA8" w:rsidP="00552A4C">
            <w:pPr>
              <w:tabs>
                <w:tab w:val="left" w:pos="342"/>
              </w:tabs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K2</w:t>
            </w:r>
            <w:r w:rsidR="003E608D" w:rsidRPr="000B34B1">
              <w:rPr>
                <w:rFonts w:cs="Arial"/>
                <w:b/>
                <w:color w:val="auto"/>
              </w:rPr>
              <w:t xml:space="preserve"> </w:t>
            </w:r>
            <w:r w:rsidR="003E608D" w:rsidRPr="000B34B1">
              <w:rPr>
                <w:rFonts w:cs="Arial"/>
                <w:color w:val="auto"/>
              </w:rPr>
              <w:t>Knowledge of safeguarding young people and vulnerable adults</w:t>
            </w:r>
            <w:r w:rsidR="00552A4C" w:rsidRPr="000B34B1">
              <w:rPr>
                <w:rFonts w:cs="Arial"/>
                <w:color w:val="auto"/>
              </w:rPr>
              <w:t>.</w:t>
            </w:r>
          </w:p>
        </w:tc>
        <w:tc>
          <w:tcPr>
            <w:tcW w:w="1275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5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</w:tr>
      <w:tr w:rsidR="000B34B1" w:rsidRPr="000B34B1" w:rsidTr="00E146AA">
        <w:tc>
          <w:tcPr>
            <w:tcW w:w="3970" w:type="dxa"/>
            <w:vAlign w:val="center"/>
          </w:tcPr>
          <w:p w:rsidR="00E146AA" w:rsidRPr="000B34B1" w:rsidRDefault="00E146AA" w:rsidP="00E52CA8">
            <w:pPr>
              <w:tabs>
                <w:tab w:val="left" w:pos="342"/>
              </w:tabs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K3</w:t>
            </w:r>
            <w:r w:rsidRPr="000B34B1">
              <w:rPr>
                <w:rFonts w:cs="Arial"/>
                <w:color w:val="auto"/>
              </w:rPr>
              <w:t xml:space="preserve"> </w:t>
            </w:r>
            <w:r w:rsidR="003E608D" w:rsidRPr="000B34B1">
              <w:rPr>
                <w:rFonts w:cs="Arial"/>
                <w:color w:val="auto"/>
              </w:rPr>
              <w:t>Basic knowledge of Housing Legislation and regulatory frameworks</w:t>
            </w:r>
            <w:r w:rsidR="00552A4C" w:rsidRPr="000B34B1">
              <w:rPr>
                <w:rFonts w:cs="Arial"/>
                <w:color w:val="auto"/>
              </w:rPr>
              <w:t>.</w:t>
            </w:r>
          </w:p>
        </w:tc>
        <w:tc>
          <w:tcPr>
            <w:tcW w:w="1275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E146AA" w:rsidRPr="000B34B1" w:rsidRDefault="00E146AA" w:rsidP="003E608D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5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</w:tr>
      <w:tr w:rsidR="000B34B1" w:rsidRPr="000B34B1" w:rsidTr="00E146AA">
        <w:tc>
          <w:tcPr>
            <w:tcW w:w="3970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tabs>
                <w:tab w:val="left" w:pos="342"/>
              </w:tabs>
              <w:rPr>
                <w:rFonts w:cs="Arial"/>
                <w:b/>
                <w:color w:val="auto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  <w:vAlign w:val="center"/>
          </w:tcPr>
          <w:p w:rsidR="00E146AA" w:rsidRPr="000B34B1" w:rsidRDefault="00E146AA" w:rsidP="008E7DE3">
            <w:pPr>
              <w:tabs>
                <w:tab w:val="left" w:pos="342"/>
              </w:tabs>
              <w:rPr>
                <w:rFonts w:cs="Arial"/>
                <w:b/>
                <w:i/>
                <w:color w:val="auto"/>
              </w:rPr>
            </w:pPr>
            <w:r w:rsidRPr="000B34B1">
              <w:rPr>
                <w:rFonts w:cs="Arial"/>
                <w:b/>
                <w:i/>
                <w:color w:val="auto"/>
              </w:rPr>
              <w:t>Skills</w:t>
            </w:r>
          </w:p>
        </w:tc>
        <w:tc>
          <w:tcPr>
            <w:tcW w:w="1275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  <w:vAlign w:val="center"/>
          </w:tcPr>
          <w:p w:rsidR="00E146AA" w:rsidRPr="000B34B1" w:rsidRDefault="00E146AA" w:rsidP="00E52CA8">
            <w:pPr>
              <w:rPr>
                <w:rFonts w:cs="Arial"/>
                <w:color w:val="auto"/>
              </w:rPr>
            </w:pPr>
            <w:proofErr w:type="gramStart"/>
            <w:r w:rsidRPr="000B34B1">
              <w:rPr>
                <w:rFonts w:cs="Arial"/>
                <w:b/>
                <w:color w:val="auto"/>
              </w:rPr>
              <w:t>S1</w:t>
            </w:r>
            <w:r w:rsidRPr="000B34B1">
              <w:rPr>
                <w:rFonts w:cs="Arial"/>
                <w:color w:val="auto"/>
              </w:rPr>
              <w:t xml:space="preserve"> </w:t>
            </w:r>
            <w:r w:rsidR="0026775F" w:rsidRPr="000B34B1">
              <w:rPr>
                <w:rFonts w:cs="Arial"/>
                <w:color w:val="auto"/>
              </w:rPr>
              <w:t xml:space="preserve"> </w:t>
            </w:r>
            <w:r w:rsidR="0097769B" w:rsidRPr="000B34B1">
              <w:rPr>
                <w:rFonts w:cs="Arial"/>
                <w:color w:val="auto"/>
              </w:rPr>
              <w:t>Ability</w:t>
            </w:r>
            <w:proofErr w:type="gramEnd"/>
            <w:r w:rsidR="0097769B" w:rsidRPr="000B34B1">
              <w:rPr>
                <w:rFonts w:cs="Arial"/>
                <w:color w:val="auto"/>
              </w:rPr>
              <w:t xml:space="preserve"> to undertake risk assessment of a variety of situations and recognise where concerns needs to be escalated </w:t>
            </w:r>
            <w:r w:rsidR="001B7798" w:rsidRPr="000B34B1">
              <w:rPr>
                <w:rFonts w:cs="Arial"/>
                <w:color w:val="auto"/>
              </w:rPr>
              <w:t>in line with safeguarding and health and safety procedures</w:t>
            </w:r>
            <w:r w:rsidR="00552A4C" w:rsidRPr="000B34B1">
              <w:rPr>
                <w:rFonts w:cs="Arial"/>
                <w:color w:val="auto"/>
              </w:rPr>
              <w:t>.</w:t>
            </w:r>
          </w:p>
        </w:tc>
        <w:tc>
          <w:tcPr>
            <w:tcW w:w="1275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5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</w:tr>
      <w:tr w:rsidR="000B34B1" w:rsidRPr="000B34B1" w:rsidTr="00E146AA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E52CA8">
            <w:pPr>
              <w:tabs>
                <w:tab w:val="left" w:pos="342"/>
              </w:tabs>
              <w:rPr>
                <w:rFonts w:cs="Arial"/>
                <w:color w:val="auto"/>
              </w:rPr>
            </w:pPr>
            <w:proofErr w:type="gramStart"/>
            <w:r w:rsidRPr="000B34B1">
              <w:rPr>
                <w:rFonts w:cs="Arial"/>
                <w:b/>
                <w:color w:val="auto"/>
              </w:rPr>
              <w:t>S2</w:t>
            </w:r>
            <w:r w:rsidRPr="000B34B1">
              <w:rPr>
                <w:rFonts w:cs="Arial"/>
                <w:color w:val="auto"/>
              </w:rPr>
              <w:t xml:space="preserve"> </w:t>
            </w:r>
            <w:r w:rsidR="007D38DD" w:rsidRPr="000B34B1">
              <w:rPr>
                <w:rFonts w:cs="Arial"/>
                <w:color w:val="auto"/>
              </w:rPr>
              <w:t xml:space="preserve"> Ability</w:t>
            </w:r>
            <w:proofErr w:type="gramEnd"/>
            <w:r w:rsidR="007D38DD" w:rsidRPr="000B34B1">
              <w:rPr>
                <w:rFonts w:cs="Arial"/>
                <w:color w:val="auto"/>
              </w:rPr>
              <w:t xml:space="preserve"> to manage difficult situations and problem solve</w:t>
            </w:r>
            <w:r w:rsidR="00552A4C" w:rsidRPr="000B34B1">
              <w:rPr>
                <w:rFonts w:cs="Arial"/>
                <w:color w:val="auto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</w:tr>
      <w:tr w:rsidR="000B34B1" w:rsidRPr="000B34B1" w:rsidTr="00E146AA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E146AA" w:rsidRPr="000B34B1" w:rsidRDefault="001470C3" w:rsidP="00E52CA8">
            <w:pPr>
              <w:tabs>
                <w:tab w:val="left" w:pos="342"/>
              </w:tabs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 xml:space="preserve">S3 </w:t>
            </w:r>
            <w:r w:rsidRPr="000B34B1">
              <w:rPr>
                <w:rFonts w:cs="Arial"/>
                <w:color w:val="auto"/>
              </w:rPr>
              <w:t>Ability</w:t>
            </w:r>
            <w:r w:rsidR="007D38DD" w:rsidRPr="000B34B1">
              <w:rPr>
                <w:rFonts w:cs="Arial"/>
                <w:color w:val="auto"/>
              </w:rPr>
              <w:t xml:space="preserve"> to communicate clearly and work in partnership with tenants, staff and external agencies.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</w:tr>
      <w:tr w:rsidR="000B34B1" w:rsidRPr="000B34B1" w:rsidTr="00E146AA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E52CA8">
            <w:pPr>
              <w:tabs>
                <w:tab w:val="left" w:pos="342"/>
              </w:tabs>
              <w:rPr>
                <w:rFonts w:cs="Arial"/>
                <w:color w:val="auto"/>
              </w:rPr>
            </w:pPr>
            <w:proofErr w:type="gramStart"/>
            <w:r w:rsidRPr="000B34B1">
              <w:rPr>
                <w:rFonts w:cs="Arial"/>
                <w:b/>
                <w:color w:val="auto"/>
              </w:rPr>
              <w:t xml:space="preserve">S4 </w:t>
            </w:r>
            <w:r w:rsidR="007D38DD" w:rsidRPr="000B34B1">
              <w:rPr>
                <w:rFonts w:cs="Arial"/>
                <w:b/>
                <w:color w:val="auto"/>
              </w:rPr>
              <w:t xml:space="preserve"> </w:t>
            </w:r>
            <w:r w:rsidR="007D38DD" w:rsidRPr="000B34B1">
              <w:rPr>
                <w:rFonts w:cs="Arial"/>
                <w:color w:val="auto"/>
              </w:rPr>
              <w:t>Ability</w:t>
            </w:r>
            <w:proofErr w:type="gramEnd"/>
            <w:r w:rsidR="007D38DD" w:rsidRPr="000B34B1">
              <w:rPr>
                <w:rFonts w:cs="Arial"/>
                <w:color w:val="auto"/>
              </w:rPr>
              <w:t xml:space="preserve"> to work independent</w:t>
            </w:r>
            <w:r w:rsidR="00552A4C" w:rsidRPr="000B34B1">
              <w:rPr>
                <w:rFonts w:cs="Arial"/>
                <w:color w:val="auto"/>
              </w:rPr>
              <w:t>ly without constant supervision.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</w:tr>
      <w:tr w:rsidR="000B34B1" w:rsidRPr="000B34B1" w:rsidTr="00E146AA">
        <w:tc>
          <w:tcPr>
            <w:tcW w:w="3970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tabs>
                <w:tab w:val="left" w:pos="342"/>
              </w:tabs>
              <w:rPr>
                <w:rFonts w:cs="Arial"/>
                <w:b/>
                <w:color w:val="auto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  <w:vAlign w:val="center"/>
          </w:tcPr>
          <w:p w:rsidR="00E146AA" w:rsidRPr="000B34B1" w:rsidRDefault="00E146AA" w:rsidP="008E7DE3">
            <w:pPr>
              <w:tabs>
                <w:tab w:val="left" w:pos="342"/>
              </w:tabs>
              <w:rPr>
                <w:rFonts w:cs="Arial"/>
                <w:b/>
                <w:i/>
                <w:color w:val="auto"/>
              </w:rPr>
            </w:pPr>
            <w:r w:rsidRPr="000B34B1">
              <w:rPr>
                <w:rFonts w:cs="Arial"/>
                <w:b/>
                <w:i/>
                <w:color w:val="auto"/>
              </w:rPr>
              <w:t>Aptitude</w:t>
            </w:r>
          </w:p>
        </w:tc>
        <w:tc>
          <w:tcPr>
            <w:tcW w:w="1275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  <w:vAlign w:val="center"/>
          </w:tcPr>
          <w:p w:rsidR="00E146AA" w:rsidRPr="000B34B1" w:rsidRDefault="00E146AA" w:rsidP="00E52CA8">
            <w:pPr>
              <w:tabs>
                <w:tab w:val="left" w:pos="342"/>
              </w:tabs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A1</w:t>
            </w:r>
            <w:r w:rsidRPr="000B34B1">
              <w:rPr>
                <w:rFonts w:cs="Arial"/>
                <w:b/>
                <w:color w:val="auto"/>
              </w:rPr>
              <w:tab/>
            </w:r>
            <w:r w:rsidR="007D38DD" w:rsidRPr="000B34B1">
              <w:rPr>
                <w:rFonts w:cs="Arial"/>
                <w:color w:val="auto"/>
              </w:rPr>
              <w:t>Competent user of Microsoft Outlook, Word and Excel.</w:t>
            </w:r>
          </w:p>
          <w:p w:rsidR="009F6099" w:rsidRPr="000B34B1" w:rsidRDefault="009F6099" w:rsidP="00E52CA8">
            <w:pPr>
              <w:tabs>
                <w:tab w:val="left" w:pos="342"/>
              </w:tabs>
              <w:rPr>
                <w:rFonts w:cs="Arial"/>
                <w:b/>
                <w:color w:val="auto"/>
              </w:rPr>
            </w:pPr>
          </w:p>
        </w:tc>
        <w:tc>
          <w:tcPr>
            <w:tcW w:w="1275" w:type="dxa"/>
          </w:tcPr>
          <w:p w:rsidR="009F6099" w:rsidRPr="000B34B1" w:rsidRDefault="009F6099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5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</w:tr>
      <w:tr w:rsidR="000B34B1" w:rsidRPr="000B34B1" w:rsidTr="00295907">
        <w:tc>
          <w:tcPr>
            <w:tcW w:w="3970" w:type="dxa"/>
            <w:shd w:val="clear" w:color="auto" w:fill="A6A6A6"/>
          </w:tcPr>
          <w:p w:rsidR="009F6099" w:rsidRPr="000B34B1" w:rsidRDefault="009F6099" w:rsidP="00295907">
            <w:pPr>
              <w:pStyle w:val="Heading5"/>
              <w:rPr>
                <w:rFonts w:ascii="Verdana" w:hAnsi="Verdana" w:cs="Arial"/>
                <w:color w:val="auto"/>
              </w:rPr>
            </w:pPr>
            <w:r w:rsidRPr="000B34B1">
              <w:rPr>
                <w:rFonts w:ascii="Verdana" w:hAnsi="Verdana" w:cs="Arial"/>
                <w:color w:val="auto"/>
              </w:rPr>
              <w:lastRenderedPageBreak/>
              <w:t>Requirement</w:t>
            </w:r>
          </w:p>
        </w:tc>
        <w:tc>
          <w:tcPr>
            <w:tcW w:w="1275" w:type="dxa"/>
            <w:shd w:val="clear" w:color="auto" w:fill="A6A6A6"/>
          </w:tcPr>
          <w:p w:rsidR="009F6099" w:rsidRPr="000B34B1" w:rsidRDefault="009F6099" w:rsidP="00295907">
            <w:pPr>
              <w:jc w:val="center"/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Essential</w:t>
            </w:r>
          </w:p>
        </w:tc>
        <w:tc>
          <w:tcPr>
            <w:tcW w:w="1276" w:type="dxa"/>
            <w:shd w:val="clear" w:color="auto" w:fill="A6A6A6"/>
          </w:tcPr>
          <w:p w:rsidR="009F6099" w:rsidRPr="000B34B1" w:rsidRDefault="009F6099" w:rsidP="00295907">
            <w:pPr>
              <w:jc w:val="center"/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Desirable</w:t>
            </w:r>
          </w:p>
        </w:tc>
        <w:tc>
          <w:tcPr>
            <w:tcW w:w="1418" w:type="dxa"/>
            <w:shd w:val="clear" w:color="auto" w:fill="A6A6A6"/>
          </w:tcPr>
          <w:p w:rsidR="009F6099" w:rsidRPr="000B34B1" w:rsidRDefault="009F6099" w:rsidP="00295907">
            <w:pPr>
              <w:jc w:val="center"/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Application Form</w:t>
            </w:r>
          </w:p>
        </w:tc>
        <w:tc>
          <w:tcPr>
            <w:tcW w:w="1275" w:type="dxa"/>
            <w:shd w:val="clear" w:color="auto" w:fill="A6A6A6"/>
          </w:tcPr>
          <w:p w:rsidR="009F6099" w:rsidRPr="000B34B1" w:rsidRDefault="009F6099" w:rsidP="00295907">
            <w:pPr>
              <w:jc w:val="center"/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Selection Test</w:t>
            </w:r>
          </w:p>
        </w:tc>
        <w:tc>
          <w:tcPr>
            <w:tcW w:w="1276" w:type="dxa"/>
            <w:shd w:val="clear" w:color="auto" w:fill="A6A6A6"/>
          </w:tcPr>
          <w:p w:rsidR="009F6099" w:rsidRPr="000B34B1" w:rsidRDefault="009F6099" w:rsidP="00295907">
            <w:pPr>
              <w:jc w:val="center"/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Interview</w:t>
            </w:r>
          </w:p>
        </w:tc>
      </w:tr>
      <w:tr w:rsidR="000B34B1" w:rsidRPr="000B34B1" w:rsidTr="00E146AA">
        <w:tc>
          <w:tcPr>
            <w:tcW w:w="3970" w:type="dxa"/>
            <w:vAlign w:val="center"/>
          </w:tcPr>
          <w:p w:rsidR="007D38DD" w:rsidRPr="000B34B1" w:rsidRDefault="007D38DD" w:rsidP="00E52CA8">
            <w:pPr>
              <w:tabs>
                <w:tab w:val="left" w:pos="342"/>
              </w:tabs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 xml:space="preserve">A2 </w:t>
            </w:r>
            <w:r w:rsidRPr="000B34B1">
              <w:rPr>
                <w:rFonts w:cs="Arial"/>
                <w:color w:val="auto"/>
              </w:rPr>
              <w:t>Able to demonstrate a high level of interpersonal skills including empathy, genuineness and willingness to listen and respect other views.</w:t>
            </w:r>
            <w:r w:rsidRPr="000B34B1">
              <w:rPr>
                <w:rFonts w:cs="Arial"/>
                <w:b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:rsidR="007D38DD" w:rsidRPr="000B34B1" w:rsidRDefault="007D38DD" w:rsidP="007D38DD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7D38DD" w:rsidRPr="000B34B1" w:rsidRDefault="007D38DD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7D38DD" w:rsidRPr="000B34B1" w:rsidRDefault="007D38DD" w:rsidP="007D38DD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5" w:type="dxa"/>
          </w:tcPr>
          <w:p w:rsidR="007D38DD" w:rsidRPr="000B34B1" w:rsidRDefault="007D38DD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7D38DD" w:rsidRPr="000B34B1" w:rsidRDefault="007D38DD" w:rsidP="007D38DD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Arial"/>
                <w:b/>
                <w:bCs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  <w:vAlign w:val="center"/>
          </w:tcPr>
          <w:p w:rsidR="007D38DD" w:rsidRPr="000B34B1" w:rsidRDefault="007D38DD" w:rsidP="00E52CA8">
            <w:pPr>
              <w:tabs>
                <w:tab w:val="left" w:pos="342"/>
              </w:tabs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 xml:space="preserve">A3 </w:t>
            </w:r>
            <w:r w:rsidRPr="000B34B1">
              <w:rPr>
                <w:rFonts w:cs="Arial"/>
                <w:color w:val="auto"/>
              </w:rPr>
              <w:t>Competent to make written reports, complete and maintain tenants records.</w:t>
            </w:r>
            <w:r w:rsidRPr="000B34B1">
              <w:rPr>
                <w:rFonts w:cs="Arial"/>
                <w:b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:rsidR="007D38DD" w:rsidRPr="000B34B1" w:rsidRDefault="007D38DD" w:rsidP="001470C3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7D38DD" w:rsidRPr="000B34B1" w:rsidRDefault="007D38DD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7D38DD" w:rsidRPr="000B34B1" w:rsidRDefault="007D38DD" w:rsidP="001470C3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5" w:type="dxa"/>
          </w:tcPr>
          <w:p w:rsidR="007D38DD" w:rsidRPr="000B34B1" w:rsidRDefault="007D38DD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7D38DD" w:rsidRPr="000B34B1" w:rsidRDefault="007D38DD" w:rsidP="001470C3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Arial"/>
                <w:b/>
                <w:bCs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46AA" w:rsidRPr="000B34B1" w:rsidRDefault="00E146AA" w:rsidP="008E7DE3">
            <w:pPr>
              <w:tabs>
                <w:tab w:val="left" w:pos="342"/>
              </w:tabs>
              <w:rPr>
                <w:rFonts w:cs="Arial"/>
                <w:b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</w:tr>
      <w:tr w:rsidR="000B34B1" w:rsidRPr="000B34B1" w:rsidTr="009F6099">
        <w:trPr>
          <w:trHeight w:val="7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99" w:rsidRPr="000B34B1" w:rsidRDefault="00E146AA" w:rsidP="009F6099">
            <w:pPr>
              <w:tabs>
                <w:tab w:val="left" w:pos="342"/>
              </w:tabs>
              <w:spacing w:line="240" w:lineRule="auto"/>
              <w:rPr>
                <w:rFonts w:cs="Arial"/>
                <w:b/>
                <w:i/>
                <w:color w:val="auto"/>
              </w:rPr>
            </w:pPr>
            <w:r w:rsidRPr="000B34B1">
              <w:rPr>
                <w:rFonts w:cs="Arial"/>
                <w:b/>
                <w:i/>
                <w:color w:val="auto"/>
              </w:rPr>
              <w:t>Experience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A" w:rsidRPr="000B34B1" w:rsidRDefault="00E146AA" w:rsidP="00E52CA8">
            <w:pPr>
              <w:tabs>
                <w:tab w:val="left" w:pos="342"/>
              </w:tabs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 xml:space="preserve">E1 </w:t>
            </w:r>
            <w:r w:rsidR="001470C3" w:rsidRPr="000B34B1">
              <w:rPr>
                <w:rFonts w:cs="Arial"/>
                <w:color w:val="auto"/>
              </w:rPr>
              <w:t>Experience of working with a housing or support setting with vulnerable young people or adults</w:t>
            </w:r>
            <w:r w:rsidR="009F6099" w:rsidRPr="000B34B1">
              <w:rPr>
                <w:rFonts w:cs="Arial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</w:tr>
      <w:tr w:rsidR="000B34B1" w:rsidRPr="000B34B1" w:rsidTr="00E146A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A" w:rsidRPr="000B34B1" w:rsidRDefault="00E146AA" w:rsidP="00E52CA8">
            <w:pPr>
              <w:tabs>
                <w:tab w:val="left" w:pos="342"/>
              </w:tabs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 xml:space="preserve">E2 </w:t>
            </w:r>
            <w:r w:rsidR="001470C3" w:rsidRPr="000B34B1">
              <w:rPr>
                <w:rFonts w:cs="Arial"/>
                <w:color w:val="auto"/>
              </w:rPr>
              <w:t>Experience of undertaking housing management functions including rent collection, tenancy sign ups and responding to ASB</w:t>
            </w:r>
            <w:r w:rsidR="009F6099" w:rsidRPr="000B34B1">
              <w:rPr>
                <w:rFonts w:cs="Arial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AA" w:rsidRPr="000B34B1" w:rsidRDefault="00E146AA" w:rsidP="00DC120C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</w:tr>
      <w:tr w:rsidR="000B34B1" w:rsidRPr="000B34B1" w:rsidTr="00E146A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A" w:rsidRPr="000B34B1" w:rsidRDefault="00E146AA" w:rsidP="00E52CA8">
            <w:pPr>
              <w:tabs>
                <w:tab w:val="left" w:pos="342"/>
              </w:tabs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 xml:space="preserve">E3 </w:t>
            </w:r>
            <w:r w:rsidR="001470C3" w:rsidRPr="000B34B1">
              <w:rPr>
                <w:rFonts w:cs="Arial"/>
                <w:color w:val="auto"/>
              </w:rPr>
              <w:t>Experience of maintaining buildings including health and safety and fire checks.</w:t>
            </w:r>
            <w:r w:rsidR="001470C3" w:rsidRPr="000B34B1">
              <w:rPr>
                <w:rFonts w:cs="Arial"/>
                <w:b/>
                <w:color w:val="auto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</w:tr>
      <w:tr w:rsidR="000B34B1" w:rsidRPr="000B34B1" w:rsidTr="00E146A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46AA" w:rsidRPr="000B34B1" w:rsidRDefault="00E146AA" w:rsidP="008E7DE3">
            <w:pPr>
              <w:tabs>
                <w:tab w:val="left" w:pos="342"/>
              </w:tabs>
              <w:rPr>
                <w:rFonts w:cs="Arial"/>
                <w:b/>
                <w:i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  <w:vAlign w:val="center"/>
          </w:tcPr>
          <w:p w:rsidR="00E146AA" w:rsidRPr="000B34B1" w:rsidRDefault="00E146AA" w:rsidP="008E7DE3">
            <w:pPr>
              <w:tabs>
                <w:tab w:val="left" w:pos="342"/>
              </w:tabs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i/>
                <w:color w:val="auto"/>
              </w:rPr>
              <w:t>Education</w:t>
            </w:r>
          </w:p>
        </w:tc>
        <w:tc>
          <w:tcPr>
            <w:tcW w:w="1275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  <w:vAlign w:val="center"/>
          </w:tcPr>
          <w:p w:rsidR="00E146AA" w:rsidRPr="000B34B1" w:rsidRDefault="00E146AA" w:rsidP="008E7DE3">
            <w:pPr>
              <w:tabs>
                <w:tab w:val="left" w:pos="342"/>
              </w:tabs>
              <w:ind w:left="342" w:hanging="342"/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Q1</w:t>
            </w:r>
            <w:r w:rsidRPr="000B34B1">
              <w:rPr>
                <w:rFonts w:cs="Arial"/>
                <w:color w:val="auto"/>
              </w:rPr>
              <w:tab/>
              <w:t>“O” level / GCSE or Equivalent in Maths and English</w:t>
            </w:r>
          </w:p>
        </w:tc>
        <w:tc>
          <w:tcPr>
            <w:tcW w:w="1275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  <w:vAlign w:val="center"/>
          </w:tcPr>
          <w:p w:rsidR="00E146AA" w:rsidRPr="000B34B1" w:rsidRDefault="00E146AA" w:rsidP="008E7DE3">
            <w:pPr>
              <w:tabs>
                <w:tab w:val="left" w:pos="342"/>
              </w:tabs>
              <w:ind w:left="342" w:hanging="342"/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Q2</w:t>
            </w:r>
            <w:r w:rsidRPr="000B34B1">
              <w:rPr>
                <w:rFonts w:cs="Arial"/>
                <w:color w:val="auto"/>
              </w:rPr>
              <w:tab/>
              <w:t>Professional or skill based qualification in Housing</w:t>
            </w:r>
            <w:r w:rsidR="00DC120C" w:rsidRPr="000B34B1">
              <w:rPr>
                <w:rFonts w:cs="Arial"/>
                <w:color w:val="auto"/>
              </w:rPr>
              <w:t xml:space="preserve"> or Social Care</w:t>
            </w:r>
          </w:p>
        </w:tc>
        <w:tc>
          <w:tcPr>
            <w:tcW w:w="1275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418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8E7DE3">
            <w:pPr>
              <w:tabs>
                <w:tab w:val="left" w:pos="342"/>
              </w:tabs>
              <w:ind w:left="342" w:hanging="342"/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Q3</w:t>
            </w:r>
            <w:r w:rsidRPr="000B34B1">
              <w:rPr>
                <w:rFonts w:cs="Arial"/>
                <w:color w:val="auto"/>
              </w:rPr>
              <w:tab/>
              <w:t>Evidence of recent relevant</w:t>
            </w:r>
            <w:r w:rsidR="00DC120C" w:rsidRPr="000B34B1">
              <w:rPr>
                <w:rFonts w:cs="Arial"/>
                <w:color w:val="auto"/>
              </w:rPr>
              <w:t xml:space="preserve"> learning or </w:t>
            </w:r>
            <w:r w:rsidRPr="000B34B1">
              <w:rPr>
                <w:rFonts w:cs="Arial"/>
                <w:color w:val="auto"/>
              </w:rPr>
              <w:t xml:space="preserve"> training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DC120C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DC120C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Arial"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tabs>
                <w:tab w:val="left" w:pos="342"/>
              </w:tabs>
              <w:rPr>
                <w:rFonts w:cs="Arial"/>
                <w:b/>
                <w:i/>
                <w:color w:val="auto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  <w:vAlign w:val="center"/>
          </w:tcPr>
          <w:p w:rsidR="00E146AA" w:rsidRPr="000B34B1" w:rsidRDefault="00E146AA" w:rsidP="008E7DE3">
            <w:pPr>
              <w:tabs>
                <w:tab w:val="left" w:pos="342"/>
              </w:tabs>
              <w:rPr>
                <w:rFonts w:cs="Arial"/>
                <w:b/>
                <w:i/>
                <w:color w:val="auto"/>
              </w:rPr>
            </w:pPr>
            <w:r w:rsidRPr="000B34B1">
              <w:rPr>
                <w:rFonts w:cs="Arial"/>
                <w:b/>
                <w:i/>
                <w:color w:val="auto"/>
              </w:rPr>
              <w:t>Christian Ethos</w:t>
            </w:r>
          </w:p>
        </w:tc>
        <w:tc>
          <w:tcPr>
            <w:tcW w:w="1275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</w:tcPr>
          <w:p w:rsidR="00552A4C" w:rsidRPr="000B34B1" w:rsidRDefault="00E146AA" w:rsidP="008E7DE3">
            <w:pPr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V1</w:t>
            </w:r>
            <w:r w:rsidRPr="000B34B1">
              <w:rPr>
                <w:rFonts w:cs="Arial"/>
                <w:color w:val="auto"/>
              </w:rPr>
              <w:t xml:space="preserve">. In sympathy with the Christian </w:t>
            </w:r>
          </w:p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  <w:r w:rsidRPr="000B34B1">
              <w:rPr>
                <w:rFonts w:cs="Arial"/>
                <w:color w:val="auto"/>
              </w:rPr>
              <w:lastRenderedPageBreak/>
              <w:t>Identity of the YMCA</w:t>
            </w:r>
            <w:r w:rsidR="00552A4C" w:rsidRPr="000B34B1">
              <w:rPr>
                <w:rFonts w:cs="Arial"/>
                <w:color w:val="auto"/>
              </w:rPr>
              <w:t>.</w:t>
            </w:r>
          </w:p>
        </w:tc>
        <w:tc>
          <w:tcPr>
            <w:tcW w:w="1275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lastRenderedPageBreak/>
              <w:sym w:font="Wingdings 2" w:char="F050"/>
            </w:r>
          </w:p>
        </w:tc>
        <w:tc>
          <w:tcPr>
            <w:tcW w:w="1276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418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5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</w:tr>
      <w:tr w:rsidR="000B34B1" w:rsidRPr="000B34B1" w:rsidTr="00E146AA">
        <w:tc>
          <w:tcPr>
            <w:tcW w:w="3970" w:type="dxa"/>
            <w:shd w:val="clear" w:color="auto" w:fill="A6A6A6"/>
          </w:tcPr>
          <w:p w:rsidR="00E146AA" w:rsidRPr="000B34B1" w:rsidRDefault="00E146AA" w:rsidP="008E7DE3">
            <w:pPr>
              <w:pStyle w:val="Heading5"/>
              <w:rPr>
                <w:rFonts w:ascii="Verdana" w:hAnsi="Verdana" w:cs="Arial"/>
                <w:color w:val="auto"/>
              </w:rPr>
            </w:pPr>
            <w:r w:rsidRPr="000B34B1">
              <w:rPr>
                <w:rFonts w:ascii="Verdana" w:hAnsi="Verdana" w:cs="Arial"/>
                <w:color w:val="auto"/>
              </w:rPr>
              <w:lastRenderedPageBreak/>
              <w:t>Requirement</w:t>
            </w:r>
          </w:p>
        </w:tc>
        <w:tc>
          <w:tcPr>
            <w:tcW w:w="1275" w:type="dxa"/>
            <w:shd w:val="clear" w:color="auto" w:fill="A6A6A6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Essential</w:t>
            </w:r>
          </w:p>
        </w:tc>
        <w:tc>
          <w:tcPr>
            <w:tcW w:w="1276" w:type="dxa"/>
            <w:shd w:val="clear" w:color="auto" w:fill="A6A6A6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Desirable</w:t>
            </w:r>
          </w:p>
        </w:tc>
        <w:tc>
          <w:tcPr>
            <w:tcW w:w="1418" w:type="dxa"/>
            <w:shd w:val="clear" w:color="auto" w:fill="A6A6A6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Application Form</w:t>
            </w:r>
          </w:p>
        </w:tc>
        <w:tc>
          <w:tcPr>
            <w:tcW w:w="1275" w:type="dxa"/>
            <w:shd w:val="clear" w:color="auto" w:fill="A6A6A6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Selection Test</w:t>
            </w:r>
          </w:p>
        </w:tc>
        <w:tc>
          <w:tcPr>
            <w:tcW w:w="1276" w:type="dxa"/>
            <w:shd w:val="clear" w:color="auto" w:fill="A6A6A6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Interview</w:t>
            </w:r>
          </w:p>
        </w:tc>
      </w:tr>
      <w:tr w:rsidR="000B34B1" w:rsidRPr="000B34B1" w:rsidTr="00E146AA">
        <w:tc>
          <w:tcPr>
            <w:tcW w:w="3970" w:type="dxa"/>
            <w:vAlign w:val="center"/>
          </w:tcPr>
          <w:p w:rsidR="00E146AA" w:rsidRPr="000B34B1" w:rsidRDefault="00E146AA" w:rsidP="008E7DE3">
            <w:pPr>
              <w:rPr>
                <w:rFonts w:cs="Arial"/>
                <w:b/>
                <w:i/>
                <w:color w:val="auto"/>
              </w:rPr>
            </w:pPr>
            <w:r w:rsidRPr="000B34B1">
              <w:rPr>
                <w:rFonts w:cs="Arial"/>
                <w:b/>
                <w:i/>
                <w:color w:val="auto"/>
              </w:rPr>
              <w:t>Personal Qualities</w:t>
            </w:r>
          </w:p>
        </w:tc>
        <w:tc>
          <w:tcPr>
            <w:tcW w:w="1275" w:type="dxa"/>
          </w:tcPr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</w:p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</w:p>
        </w:tc>
        <w:tc>
          <w:tcPr>
            <w:tcW w:w="1276" w:type="dxa"/>
          </w:tcPr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</w:p>
        </w:tc>
        <w:tc>
          <w:tcPr>
            <w:tcW w:w="1418" w:type="dxa"/>
          </w:tcPr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</w:p>
        </w:tc>
        <w:tc>
          <w:tcPr>
            <w:tcW w:w="1275" w:type="dxa"/>
          </w:tcPr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</w:p>
        </w:tc>
        <w:tc>
          <w:tcPr>
            <w:tcW w:w="1276" w:type="dxa"/>
          </w:tcPr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</w:tcPr>
          <w:p w:rsidR="00E146AA" w:rsidRPr="000B34B1" w:rsidRDefault="00E146AA" w:rsidP="008E7DE3">
            <w:pPr>
              <w:ind w:left="342" w:hanging="342"/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P1</w:t>
            </w:r>
            <w:r w:rsidRPr="000B34B1">
              <w:rPr>
                <w:rFonts w:cs="Arial"/>
                <w:b/>
                <w:color w:val="auto"/>
              </w:rPr>
              <w:tab/>
            </w:r>
            <w:r w:rsidRPr="000B34B1">
              <w:rPr>
                <w:rFonts w:cs="Arial"/>
                <w:color w:val="auto"/>
              </w:rPr>
              <w:t>Able to present self and work effectively</w:t>
            </w:r>
          </w:p>
        </w:tc>
        <w:tc>
          <w:tcPr>
            <w:tcW w:w="1275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</w:tr>
      <w:tr w:rsidR="000B34B1" w:rsidRPr="000B34B1" w:rsidTr="00E146AA">
        <w:tc>
          <w:tcPr>
            <w:tcW w:w="3970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ind w:left="342" w:hanging="342"/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P2</w:t>
            </w:r>
            <w:r w:rsidRPr="000B34B1">
              <w:rPr>
                <w:rFonts w:cs="Arial"/>
                <w:b/>
                <w:color w:val="auto"/>
              </w:rPr>
              <w:tab/>
            </w:r>
            <w:r w:rsidRPr="000B34B1">
              <w:rPr>
                <w:rFonts w:cs="Arial"/>
                <w:color w:val="auto"/>
              </w:rPr>
              <w:t>High levels of</w:t>
            </w:r>
            <w:r w:rsidRPr="000B34B1">
              <w:rPr>
                <w:rFonts w:cs="Arial"/>
                <w:b/>
                <w:color w:val="auto"/>
              </w:rPr>
              <w:t xml:space="preserve"> </w:t>
            </w:r>
            <w:r w:rsidRPr="000B34B1">
              <w:rPr>
                <w:rFonts w:cs="Arial"/>
                <w:color w:val="auto"/>
              </w:rPr>
              <w:t>honesty, integrity and discretion</w:t>
            </w:r>
            <w:r w:rsidRPr="000B34B1">
              <w:rPr>
                <w:rFonts w:cs="Arial"/>
                <w:color w:val="auto"/>
              </w:rPr>
              <w:tab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</w:tr>
      <w:tr w:rsidR="000B34B1" w:rsidRPr="000B34B1" w:rsidTr="00E146AA">
        <w:tc>
          <w:tcPr>
            <w:tcW w:w="3970" w:type="dxa"/>
            <w:shd w:val="clear" w:color="auto" w:fill="FF0000"/>
          </w:tcPr>
          <w:p w:rsidR="00E146AA" w:rsidRPr="000B34B1" w:rsidRDefault="00E146AA" w:rsidP="008E7DE3">
            <w:pPr>
              <w:ind w:left="342" w:hanging="342"/>
              <w:rPr>
                <w:rFonts w:cs="Arial"/>
                <w:b/>
                <w:color w:val="auto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  <w:vAlign w:val="center"/>
          </w:tcPr>
          <w:p w:rsidR="00E146AA" w:rsidRPr="000B34B1" w:rsidRDefault="00E146AA" w:rsidP="008E7DE3">
            <w:pPr>
              <w:rPr>
                <w:rFonts w:cs="Arial"/>
                <w:b/>
                <w:i/>
                <w:color w:val="auto"/>
              </w:rPr>
            </w:pPr>
            <w:r w:rsidRPr="000B34B1">
              <w:rPr>
                <w:rFonts w:cs="Arial"/>
                <w:b/>
                <w:i/>
                <w:color w:val="auto"/>
              </w:rPr>
              <w:t>Circumstances</w:t>
            </w:r>
          </w:p>
        </w:tc>
        <w:tc>
          <w:tcPr>
            <w:tcW w:w="1275" w:type="dxa"/>
          </w:tcPr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</w:p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</w:p>
        </w:tc>
        <w:tc>
          <w:tcPr>
            <w:tcW w:w="1276" w:type="dxa"/>
          </w:tcPr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</w:p>
        </w:tc>
        <w:tc>
          <w:tcPr>
            <w:tcW w:w="1418" w:type="dxa"/>
          </w:tcPr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</w:p>
        </w:tc>
        <w:tc>
          <w:tcPr>
            <w:tcW w:w="1275" w:type="dxa"/>
          </w:tcPr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</w:p>
        </w:tc>
        <w:tc>
          <w:tcPr>
            <w:tcW w:w="1276" w:type="dxa"/>
          </w:tcPr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tabs>
                <w:tab w:val="left" w:pos="342"/>
              </w:tabs>
              <w:ind w:left="342" w:hanging="342"/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C1</w:t>
            </w:r>
            <w:r w:rsidRPr="000B34B1">
              <w:rPr>
                <w:rFonts w:cs="Arial"/>
                <w:b/>
                <w:color w:val="auto"/>
              </w:rPr>
              <w:tab/>
            </w:r>
            <w:r w:rsidRPr="000B34B1">
              <w:rPr>
                <w:rFonts w:cs="Arial"/>
                <w:color w:val="auto"/>
              </w:rPr>
              <w:t>Able and willing to work unsocial hours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</w:tr>
      <w:tr w:rsidR="000B34B1" w:rsidRPr="000B34B1" w:rsidTr="00E146AA">
        <w:tc>
          <w:tcPr>
            <w:tcW w:w="3970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tabs>
                <w:tab w:val="left" w:pos="342"/>
              </w:tabs>
              <w:ind w:left="342" w:hanging="342"/>
              <w:rPr>
                <w:rFonts w:cs="Arial"/>
                <w:b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C2</w:t>
            </w:r>
            <w:r w:rsidRPr="000B34B1">
              <w:rPr>
                <w:rFonts w:cs="Arial"/>
                <w:b/>
                <w:color w:val="auto"/>
              </w:rPr>
              <w:tab/>
            </w:r>
            <w:r w:rsidRPr="000B34B1">
              <w:rPr>
                <w:rFonts w:cs="Arial"/>
                <w:color w:val="auto"/>
              </w:rPr>
              <w:t>Hold a full driving licence and have own transport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</w:tr>
      <w:tr w:rsidR="000B34B1" w:rsidRPr="000B34B1" w:rsidTr="00E146AA">
        <w:tc>
          <w:tcPr>
            <w:tcW w:w="3970" w:type="dxa"/>
            <w:shd w:val="clear" w:color="auto" w:fill="FF0000"/>
          </w:tcPr>
          <w:p w:rsidR="00E146AA" w:rsidRPr="000B34B1" w:rsidRDefault="00E146AA" w:rsidP="008E7DE3">
            <w:pPr>
              <w:tabs>
                <w:tab w:val="left" w:pos="342"/>
              </w:tabs>
              <w:ind w:left="342" w:hanging="342"/>
              <w:rPr>
                <w:rFonts w:cs="Arial"/>
                <w:b/>
                <w:color w:val="auto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  <w:vAlign w:val="center"/>
          </w:tcPr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i/>
                <w:color w:val="auto"/>
              </w:rPr>
              <w:t>Health</w:t>
            </w:r>
          </w:p>
        </w:tc>
        <w:tc>
          <w:tcPr>
            <w:tcW w:w="1275" w:type="dxa"/>
          </w:tcPr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</w:p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</w:p>
        </w:tc>
        <w:tc>
          <w:tcPr>
            <w:tcW w:w="1276" w:type="dxa"/>
          </w:tcPr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</w:p>
        </w:tc>
        <w:tc>
          <w:tcPr>
            <w:tcW w:w="1418" w:type="dxa"/>
          </w:tcPr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</w:p>
        </w:tc>
        <w:tc>
          <w:tcPr>
            <w:tcW w:w="1275" w:type="dxa"/>
          </w:tcPr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</w:p>
        </w:tc>
        <w:tc>
          <w:tcPr>
            <w:tcW w:w="1276" w:type="dxa"/>
          </w:tcPr>
          <w:p w:rsidR="00E146AA" w:rsidRPr="000B34B1" w:rsidRDefault="00E146AA" w:rsidP="008E7DE3">
            <w:pPr>
              <w:rPr>
                <w:rFonts w:cs="Arial"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tabs>
                <w:tab w:val="left" w:pos="342"/>
              </w:tabs>
              <w:ind w:left="342" w:hanging="342"/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H1</w:t>
            </w:r>
            <w:r w:rsidRPr="000B34B1">
              <w:rPr>
                <w:rFonts w:cs="Arial"/>
                <w:color w:val="auto"/>
              </w:rPr>
              <w:tab/>
              <w:t>Able to meet the requirements of the post with or without reasonable adjustment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</w:tr>
      <w:tr w:rsidR="000B34B1" w:rsidRPr="000B34B1" w:rsidTr="00E146AA">
        <w:tc>
          <w:tcPr>
            <w:tcW w:w="3970" w:type="dxa"/>
            <w:shd w:val="clear" w:color="auto" w:fill="FF0000"/>
          </w:tcPr>
          <w:p w:rsidR="00E146AA" w:rsidRPr="000B34B1" w:rsidRDefault="00E146AA" w:rsidP="008E7DE3">
            <w:pPr>
              <w:tabs>
                <w:tab w:val="left" w:pos="342"/>
              </w:tabs>
              <w:ind w:left="342" w:hanging="342"/>
              <w:rPr>
                <w:rFonts w:cs="Arial"/>
                <w:b/>
                <w:color w:val="auto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  <w:vAlign w:val="center"/>
          </w:tcPr>
          <w:p w:rsidR="00E146AA" w:rsidRPr="000B34B1" w:rsidRDefault="00E146AA" w:rsidP="008E7DE3">
            <w:pPr>
              <w:tabs>
                <w:tab w:val="left" w:pos="342"/>
              </w:tabs>
              <w:ind w:left="342" w:hanging="342"/>
              <w:rPr>
                <w:rFonts w:cs="Arial"/>
                <w:b/>
                <w:i/>
                <w:color w:val="auto"/>
              </w:rPr>
            </w:pPr>
            <w:r w:rsidRPr="000B34B1">
              <w:rPr>
                <w:rFonts w:cs="Arial"/>
                <w:b/>
                <w:i/>
                <w:color w:val="auto"/>
              </w:rPr>
              <w:t>Equality and Diversity</w:t>
            </w:r>
          </w:p>
        </w:tc>
        <w:tc>
          <w:tcPr>
            <w:tcW w:w="1275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5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color w:val="auto"/>
              </w:rPr>
            </w:pPr>
          </w:p>
        </w:tc>
      </w:tr>
      <w:tr w:rsidR="000B34B1" w:rsidRPr="000B34B1" w:rsidTr="00E146AA">
        <w:tc>
          <w:tcPr>
            <w:tcW w:w="3970" w:type="dxa"/>
          </w:tcPr>
          <w:p w:rsidR="00E146AA" w:rsidRPr="000B34B1" w:rsidRDefault="00E146AA" w:rsidP="008E7DE3">
            <w:pPr>
              <w:tabs>
                <w:tab w:val="left" w:pos="710"/>
              </w:tabs>
              <w:ind w:left="342" w:hanging="342"/>
              <w:rPr>
                <w:rFonts w:cs="Arial"/>
                <w:color w:val="auto"/>
              </w:rPr>
            </w:pPr>
            <w:r w:rsidRPr="000B34B1">
              <w:rPr>
                <w:rFonts w:cs="Arial"/>
                <w:b/>
                <w:color w:val="auto"/>
              </w:rPr>
              <w:t>O1</w:t>
            </w:r>
            <w:r w:rsidRPr="000B34B1">
              <w:rPr>
                <w:rFonts w:cs="Arial"/>
                <w:color w:val="auto"/>
              </w:rPr>
              <w:tab/>
              <w:t>An understanding of equality and diversity</w:t>
            </w:r>
          </w:p>
        </w:tc>
        <w:tc>
          <w:tcPr>
            <w:tcW w:w="1275" w:type="dxa"/>
            <w:vAlign w:val="center"/>
          </w:tcPr>
          <w:p w:rsidR="00E146AA" w:rsidRPr="000B34B1" w:rsidRDefault="00E146AA" w:rsidP="008E7DE3">
            <w:pPr>
              <w:tabs>
                <w:tab w:val="left" w:pos="710"/>
              </w:tabs>
              <w:ind w:left="342" w:hanging="342"/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tabs>
                <w:tab w:val="left" w:pos="710"/>
              </w:tabs>
              <w:ind w:left="342" w:hanging="342"/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:rsidR="00E146AA" w:rsidRPr="000B34B1" w:rsidRDefault="00E146AA" w:rsidP="008E7DE3">
            <w:pPr>
              <w:tabs>
                <w:tab w:val="left" w:pos="710"/>
              </w:tabs>
              <w:ind w:left="342" w:hanging="342"/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E146AA" w:rsidRPr="000B34B1" w:rsidRDefault="00E146AA" w:rsidP="008E7DE3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0B34B1">
              <w:rPr>
                <w:rFonts w:cs="Arial"/>
                <w:b/>
                <w:bCs/>
                <w:color w:val="auto"/>
              </w:rPr>
              <w:sym w:font="Wingdings 2" w:char="F050"/>
            </w:r>
          </w:p>
        </w:tc>
      </w:tr>
    </w:tbl>
    <w:p w:rsidR="00E146AA" w:rsidRPr="000B34B1" w:rsidRDefault="00E146AA" w:rsidP="00E146AA">
      <w:pPr>
        <w:rPr>
          <w:color w:val="auto"/>
        </w:rPr>
      </w:pPr>
    </w:p>
    <w:p w:rsidR="00E146AA" w:rsidRPr="000B34B1" w:rsidRDefault="00E146AA" w:rsidP="00E146AA">
      <w:pPr>
        <w:rPr>
          <w:b/>
          <w:color w:val="auto"/>
        </w:rPr>
      </w:pPr>
    </w:p>
    <w:p w:rsidR="00DE1EA4" w:rsidRPr="004A40E0" w:rsidRDefault="00DE1EA4" w:rsidP="00DE1EA4">
      <w:pPr>
        <w:ind w:firstLine="720"/>
        <w:rPr>
          <w:b/>
        </w:rPr>
      </w:pPr>
    </w:p>
    <w:sectPr w:rsidR="00DE1EA4" w:rsidRPr="004A40E0" w:rsidSect="008015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40" w:bottom="1440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02" w:rsidRDefault="00910502" w:rsidP="00831BA9">
      <w:pPr>
        <w:spacing w:after="0" w:line="240" w:lineRule="auto"/>
      </w:pPr>
      <w:r>
        <w:separator/>
      </w:r>
    </w:p>
  </w:endnote>
  <w:endnote w:type="continuationSeparator" w:id="0">
    <w:p w:rsidR="00910502" w:rsidRDefault="00910502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42" w:rsidRDefault="00F716E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450215</wp:posOffset>
          </wp:positionH>
          <wp:positionV relativeFrom="page">
            <wp:posOffset>10185400</wp:posOffset>
          </wp:positionV>
          <wp:extent cx="6659880" cy="60325"/>
          <wp:effectExtent l="0" t="0" r="762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A1" w:rsidRDefault="00B817A1">
    <w:pPr>
      <w:pStyle w:val="Footer"/>
    </w:pPr>
    <w:r>
      <w:rPr>
        <w:rFonts w:ascii="Times New Roman" w:hAnsi="Times New Roman"/>
        <w:noProof/>
        <w:color w:val="auto"/>
        <w:sz w:val="24"/>
        <w:szCs w:val="24"/>
        <w:lang w:eastAsia="en-GB"/>
      </w:rPr>
      <w:drawing>
        <wp:anchor distT="36576" distB="36576" distL="36576" distR="36576" simplePos="0" relativeHeight="251658752" behindDoc="0" locked="0" layoutInCell="1" allowOverlap="1" wp14:anchorId="7E831049" wp14:editId="4F2152C3">
          <wp:simplePos x="0" y="0"/>
          <wp:positionH relativeFrom="margin">
            <wp:align>center</wp:align>
          </wp:positionH>
          <wp:positionV relativeFrom="paragraph">
            <wp:posOffset>-832485</wp:posOffset>
          </wp:positionV>
          <wp:extent cx="7022918" cy="890270"/>
          <wp:effectExtent l="0" t="0" r="6985" b="508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31" t="36520" r="298" b="41042"/>
                  <a:stretch>
                    <a:fillRect/>
                  </a:stretch>
                </pic:blipFill>
                <pic:spPr bwMode="auto">
                  <a:xfrm>
                    <a:off x="0" y="0"/>
                    <a:ext cx="7022918" cy="8902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02" w:rsidRDefault="00910502" w:rsidP="00831BA9">
      <w:pPr>
        <w:spacing w:after="0" w:line="240" w:lineRule="auto"/>
      </w:pPr>
      <w:r>
        <w:separator/>
      </w:r>
    </w:p>
  </w:footnote>
  <w:footnote w:type="continuationSeparator" w:id="0">
    <w:p w:rsidR="00910502" w:rsidRDefault="00910502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90" w:rsidRDefault="00F716EE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3609340</wp:posOffset>
          </wp:positionH>
          <wp:positionV relativeFrom="paragraph">
            <wp:posOffset>1905</wp:posOffset>
          </wp:positionV>
          <wp:extent cx="1887855" cy="554355"/>
          <wp:effectExtent l="0" t="0" r="0" b="0"/>
          <wp:wrapSquare wrapText="bothSides"/>
          <wp:docPr id="1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vertAnchor="page" w:horzAnchor="page" w:tblpX="710" w:tblpY="710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</w:tblGrid>
    <w:tr w:rsidR="00BC7590" w:rsidRPr="00274D05" w:rsidTr="00BA586E">
      <w:trPr>
        <w:trHeight w:val="1418"/>
      </w:trPr>
      <w:tc>
        <w:tcPr>
          <w:tcW w:w="7371" w:type="dxa"/>
        </w:tcPr>
        <w:p w:rsidR="00BC7590" w:rsidRPr="00274D05" w:rsidRDefault="00F716EE" w:rsidP="00BA586E">
          <w:pPr>
            <w:pStyle w:val="Header"/>
          </w:pPr>
          <w:r w:rsidRPr="007F5D83">
            <w:rPr>
              <w:noProof/>
              <w:lang w:eastAsia="en-GB"/>
            </w:rPr>
            <w:drawing>
              <wp:inline distT="0" distB="0" distL="0" distR="0">
                <wp:extent cx="1400175" cy="200025"/>
                <wp:effectExtent l="0" t="0" r="9525" b="9525"/>
                <wp:docPr id="1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5242" w:rsidRDefault="00F716EE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1422399</wp:posOffset>
              </wp:positionV>
              <wp:extent cx="6659880" cy="0"/>
              <wp:effectExtent l="0" t="0" r="2667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D4F5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938DF1" id="Straight Connector 1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5.45pt,112pt" to="559.8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" strokecolor="#4d4f53" strokeweight=".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710" w:tblpY="710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</w:tblGrid>
    <w:tr w:rsidR="00D007A3" w:rsidRPr="00274D05" w:rsidTr="00E9084A">
      <w:trPr>
        <w:trHeight w:val="1418"/>
      </w:trPr>
      <w:tc>
        <w:tcPr>
          <w:tcW w:w="7371" w:type="dxa"/>
        </w:tcPr>
        <w:p w:rsidR="00D007A3" w:rsidRPr="00274D05" w:rsidRDefault="00F716EE" w:rsidP="00E9084A">
          <w:pPr>
            <w:pStyle w:val="Header"/>
          </w:pPr>
          <w:r w:rsidRPr="007F5D83">
            <w:rPr>
              <w:noProof/>
              <w:lang w:eastAsia="en-GB"/>
            </w:rPr>
            <w:drawing>
              <wp:inline distT="0" distB="0" distL="0" distR="0">
                <wp:extent cx="1390650" cy="200025"/>
                <wp:effectExtent l="0" t="0" r="0" b="9525"/>
                <wp:docPr id="2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1BA9" w:rsidRDefault="00831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DF4"/>
    <w:multiLevelType w:val="hybridMultilevel"/>
    <w:tmpl w:val="97481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2C05"/>
    <w:multiLevelType w:val="hybridMultilevel"/>
    <w:tmpl w:val="31E48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007"/>
    <w:multiLevelType w:val="hybridMultilevel"/>
    <w:tmpl w:val="E56CF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56A6A"/>
    <w:multiLevelType w:val="hybridMultilevel"/>
    <w:tmpl w:val="0E124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282A"/>
    <w:multiLevelType w:val="hybridMultilevel"/>
    <w:tmpl w:val="8FF08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03401"/>
    <w:multiLevelType w:val="hybridMultilevel"/>
    <w:tmpl w:val="3260E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81BB6"/>
    <w:multiLevelType w:val="hybridMultilevel"/>
    <w:tmpl w:val="77D819F2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A2059E4"/>
    <w:multiLevelType w:val="hybridMultilevel"/>
    <w:tmpl w:val="EE2CC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30052"/>
    <w:multiLevelType w:val="hybridMultilevel"/>
    <w:tmpl w:val="5C662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02AF8"/>
    <w:multiLevelType w:val="hybridMultilevel"/>
    <w:tmpl w:val="174E8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B5A71"/>
    <w:multiLevelType w:val="hybridMultilevel"/>
    <w:tmpl w:val="B2AE35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836C6A"/>
    <w:multiLevelType w:val="hybridMultilevel"/>
    <w:tmpl w:val="BC5A6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05FFB"/>
    <w:multiLevelType w:val="hybridMultilevel"/>
    <w:tmpl w:val="B4DCD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50452E"/>
    <w:multiLevelType w:val="hybridMultilevel"/>
    <w:tmpl w:val="686C8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C0617"/>
    <w:multiLevelType w:val="hybridMultilevel"/>
    <w:tmpl w:val="8F9E1D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8B7266"/>
    <w:multiLevelType w:val="hybridMultilevel"/>
    <w:tmpl w:val="5D142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61A59"/>
    <w:multiLevelType w:val="hybridMultilevel"/>
    <w:tmpl w:val="8EEC8F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77ABE"/>
    <w:multiLevelType w:val="hybridMultilevel"/>
    <w:tmpl w:val="74CAE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E4C9F"/>
    <w:multiLevelType w:val="hybridMultilevel"/>
    <w:tmpl w:val="9D66E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F7701"/>
    <w:multiLevelType w:val="hybridMultilevel"/>
    <w:tmpl w:val="FED6F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06AEC"/>
    <w:multiLevelType w:val="hybridMultilevel"/>
    <w:tmpl w:val="62E0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31CF4"/>
    <w:multiLevelType w:val="hybridMultilevel"/>
    <w:tmpl w:val="C0FAE7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8D56CF"/>
    <w:multiLevelType w:val="hybridMultilevel"/>
    <w:tmpl w:val="2EBC6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7"/>
  </w:num>
  <w:num w:numId="5">
    <w:abstractNumId w:val="9"/>
  </w:num>
  <w:num w:numId="6">
    <w:abstractNumId w:val="8"/>
  </w:num>
  <w:num w:numId="7">
    <w:abstractNumId w:val="19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7"/>
  </w:num>
  <w:num w:numId="13">
    <w:abstractNumId w:val="1"/>
  </w:num>
  <w:num w:numId="14">
    <w:abstractNumId w:val="4"/>
  </w:num>
  <w:num w:numId="15">
    <w:abstractNumId w:val="0"/>
  </w:num>
  <w:num w:numId="16">
    <w:abstractNumId w:val="10"/>
  </w:num>
  <w:num w:numId="17">
    <w:abstractNumId w:val="13"/>
  </w:num>
  <w:num w:numId="18">
    <w:abstractNumId w:val="20"/>
  </w:num>
  <w:num w:numId="19">
    <w:abstractNumId w:val="12"/>
  </w:num>
  <w:num w:numId="20">
    <w:abstractNumId w:val="11"/>
  </w:num>
  <w:num w:numId="21">
    <w:abstractNumId w:val="6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EE"/>
    <w:rsid w:val="00034236"/>
    <w:rsid w:val="00042546"/>
    <w:rsid w:val="00050305"/>
    <w:rsid w:val="00082581"/>
    <w:rsid w:val="000B34B1"/>
    <w:rsid w:val="000D5784"/>
    <w:rsid w:val="00106E5E"/>
    <w:rsid w:val="001309E3"/>
    <w:rsid w:val="001470C3"/>
    <w:rsid w:val="0016177D"/>
    <w:rsid w:val="00163C23"/>
    <w:rsid w:val="00165628"/>
    <w:rsid w:val="0017427F"/>
    <w:rsid w:val="001938E6"/>
    <w:rsid w:val="001B7798"/>
    <w:rsid w:val="001D3FB0"/>
    <w:rsid w:val="00212B67"/>
    <w:rsid w:val="00244831"/>
    <w:rsid w:val="00255EFF"/>
    <w:rsid w:val="0026775F"/>
    <w:rsid w:val="00274D05"/>
    <w:rsid w:val="0029039D"/>
    <w:rsid w:val="002952B4"/>
    <w:rsid w:val="002A7800"/>
    <w:rsid w:val="003047DE"/>
    <w:rsid w:val="00304CF8"/>
    <w:rsid w:val="0031093C"/>
    <w:rsid w:val="00385AD3"/>
    <w:rsid w:val="003B5268"/>
    <w:rsid w:val="003C436A"/>
    <w:rsid w:val="003D655B"/>
    <w:rsid w:val="003E608D"/>
    <w:rsid w:val="003F4BAA"/>
    <w:rsid w:val="00463BA6"/>
    <w:rsid w:val="00467867"/>
    <w:rsid w:val="00477753"/>
    <w:rsid w:val="00497FA1"/>
    <w:rsid w:val="004A40E0"/>
    <w:rsid w:val="004D3E12"/>
    <w:rsid w:val="005072AD"/>
    <w:rsid w:val="00515E9C"/>
    <w:rsid w:val="00552A4C"/>
    <w:rsid w:val="0058692F"/>
    <w:rsid w:val="005A5485"/>
    <w:rsid w:val="005B7FF8"/>
    <w:rsid w:val="005D30D2"/>
    <w:rsid w:val="005D3A63"/>
    <w:rsid w:val="005F20DB"/>
    <w:rsid w:val="005F7886"/>
    <w:rsid w:val="00654D6D"/>
    <w:rsid w:val="006718A3"/>
    <w:rsid w:val="0069114D"/>
    <w:rsid w:val="006C57D5"/>
    <w:rsid w:val="006E07C0"/>
    <w:rsid w:val="0071232A"/>
    <w:rsid w:val="00730919"/>
    <w:rsid w:val="00737AF2"/>
    <w:rsid w:val="007604A9"/>
    <w:rsid w:val="0076181B"/>
    <w:rsid w:val="00766E0A"/>
    <w:rsid w:val="007720C3"/>
    <w:rsid w:val="00777464"/>
    <w:rsid w:val="007B1F7B"/>
    <w:rsid w:val="007B6502"/>
    <w:rsid w:val="007D38DD"/>
    <w:rsid w:val="007F6339"/>
    <w:rsid w:val="008015EA"/>
    <w:rsid w:val="008277D8"/>
    <w:rsid w:val="00831BA9"/>
    <w:rsid w:val="00833134"/>
    <w:rsid w:val="00856415"/>
    <w:rsid w:val="00881DF3"/>
    <w:rsid w:val="00910502"/>
    <w:rsid w:val="00920C7E"/>
    <w:rsid w:val="009714D0"/>
    <w:rsid w:val="0097769B"/>
    <w:rsid w:val="009A03CA"/>
    <w:rsid w:val="009B4482"/>
    <w:rsid w:val="009C620D"/>
    <w:rsid w:val="009E24B3"/>
    <w:rsid w:val="009F6099"/>
    <w:rsid w:val="00A25747"/>
    <w:rsid w:val="00AB40D3"/>
    <w:rsid w:val="00AC39E1"/>
    <w:rsid w:val="00AF33C8"/>
    <w:rsid w:val="00B06E99"/>
    <w:rsid w:val="00B2341C"/>
    <w:rsid w:val="00B75275"/>
    <w:rsid w:val="00B817A1"/>
    <w:rsid w:val="00B83A60"/>
    <w:rsid w:val="00BA586E"/>
    <w:rsid w:val="00BC7590"/>
    <w:rsid w:val="00BD7841"/>
    <w:rsid w:val="00C1312A"/>
    <w:rsid w:val="00C777E9"/>
    <w:rsid w:val="00C9056F"/>
    <w:rsid w:val="00C9091C"/>
    <w:rsid w:val="00C94A8B"/>
    <w:rsid w:val="00CA4824"/>
    <w:rsid w:val="00CA6B0B"/>
    <w:rsid w:val="00CB370F"/>
    <w:rsid w:val="00CD6384"/>
    <w:rsid w:val="00CF5242"/>
    <w:rsid w:val="00CF64D8"/>
    <w:rsid w:val="00D007A3"/>
    <w:rsid w:val="00D01B44"/>
    <w:rsid w:val="00D22969"/>
    <w:rsid w:val="00D4020D"/>
    <w:rsid w:val="00D80371"/>
    <w:rsid w:val="00D82C8E"/>
    <w:rsid w:val="00DB39E3"/>
    <w:rsid w:val="00DC120C"/>
    <w:rsid w:val="00DE1EA4"/>
    <w:rsid w:val="00DE3F61"/>
    <w:rsid w:val="00DF10C1"/>
    <w:rsid w:val="00E146AA"/>
    <w:rsid w:val="00E169A6"/>
    <w:rsid w:val="00E31D15"/>
    <w:rsid w:val="00E40FA6"/>
    <w:rsid w:val="00E44C8D"/>
    <w:rsid w:val="00E47D07"/>
    <w:rsid w:val="00E5003B"/>
    <w:rsid w:val="00E52CA8"/>
    <w:rsid w:val="00E82261"/>
    <w:rsid w:val="00E9084A"/>
    <w:rsid w:val="00EA5EE4"/>
    <w:rsid w:val="00F12086"/>
    <w:rsid w:val="00F13E82"/>
    <w:rsid w:val="00F341C5"/>
    <w:rsid w:val="00F36A41"/>
    <w:rsid w:val="00F4386F"/>
    <w:rsid w:val="00F61623"/>
    <w:rsid w:val="00F716EE"/>
    <w:rsid w:val="00F73FD5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AA"/>
    <w:pPr>
      <w:spacing w:after="100" w:line="290" w:lineRule="atLeast"/>
    </w:pPr>
    <w:rPr>
      <w:color w:val="4D4F53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next w:val="Normal"/>
    <w:link w:val="Heading3Char"/>
    <w:qFormat/>
    <w:rsid w:val="00AB40D3"/>
    <w:pPr>
      <w:keepNext/>
      <w:keepLines/>
      <w:outlineLvl w:val="2"/>
    </w:pPr>
    <w:rPr>
      <w:rFonts w:eastAsia="Times New Roman"/>
      <w:b/>
      <w:bCs/>
      <w:color w:val="4D4F53"/>
      <w:sz w:val="18"/>
      <w:szCs w:val="1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6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/>
    </w:pPr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</w:rPr>
      <w:tblPr/>
      <w:tcPr>
        <w:shd w:val="clear" w:color="auto" w:fill="4D4F53"/>
      </w:tcPr>
    </w:tblStylePr>
    <w:tblStylePr w:type="firstCol">
      <w:rPr>
        <w:b/>
      </w:rPr>
    </w:tblStylePr>
  </w:style>
  <w:style w:type="character" w:customStyle="1" w:styleId="Heading3Char">
    <w:name w:val="Heading 3 Char"/>
    <w:link w:val="Heading3"/>
    <w:rsid w:val="00AB40D3"/>
    <w:rPr>
      <w:rFonts w:ascii="Verdana" w:eastAsia="Times New Roman" w:hAnsi="Verdana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line="160" w:lineRule="exact"/>
      <w:ind w:right="-1106"/>
    </w:pPr>
    <w:rPr>
      <w:color w:val="4D4F53"/>
      <w:sz w:val="12"/>
      <w:szCs w:val="18"/>
      <w:lang w:eastAsia="en-US"/>
    </w:rPr>
  </w:style>
  <w:style w:type="character" w:customStyle="1" w:styleId="FooterChar">
    <w:name w:val="Footer Char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5E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146AA"/>
    <w:rPr>
      <w:rFonts w:asciiTheme="majorHAnsi" w:eastAsiaTheme="majorEastAsia" w:hAnsiTheme="majorHAnsi" w:cstheme="majorBidi"/>
      <w:color w:val="2E74B5" w:themeColor="accent1" w:themeShade="BF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678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8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AA"/>
    <w:pPr>
      <w:spacing w:after="100" w:line="290" w:lineRule="atLeast"/>
    </w:pPr>
    <w:rPr>
      <w:color w:val="4D4F53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next w:val="Normal"/>
    <w:link w:val="Heading3Char"/>
    <w:qFormat/>
    <w:rsid w:val="00AB40D3"/>
    <w:pPr>
      <w:keepNext/>
      <w:keepLines/>
      <w:outlineLvl w:val="2"/>
    </w:pPr>
    <w:rPr>
      <w:rFonts w:eastAsia="Times New Roman"/>
      <w:b/>
      <w:bCs/>
      <w:color w:val="4D4F53"/>
      <w:sz w:val="18"/>
      <w:szCs w:val="1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6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/>
    </w:pPr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</w:rPr>
      <w:tblPr/>
      <w:tcPr>
        <w:shd w:val="clear" w:color="auto" w:fill="4D4F53"/>
      </w:tcPr>
    </w:tblStylePr>
    <w:tblStylePr w:type="firstCol">
      <w:rPr>
        <w:b/>
      </w:rPr>
    </w:tblStylePr>
  </w:style>
  <w:style w:type="character" w:customStyle="1" w:styleId="Heading3Char">
    <w:name w:val="Heading 3 Char"/>
    <w:link w:val="Heading3"/>
    <w:rsid w:val="00AB40D3"/>
    <w:rPr>
      <w:rFonts w:ascii="Verdana" w:eastAsia="Times New Roman" w:hAnsi="Verdana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line="160" w:lineRule="exact"/>
      <w:ind w:right="-1106"/>
    </w:pPr>
    <w:rPr>
      <w:color w:val="4D4F53"/>
      <w:sz w:val="12"/>
      <w:szCs w:val="18"/>
      <w:lang w:eastAsia="en-US"/>
    </w:rPr>
  </w:style>
  <w:style w:type="character" w:customStyle="1" w:styleId="FooterChar">
    <w:name w:val="Footer Char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5E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146AA"/>
    <w:rPr>
      <w:rFonts w:asciiTheme="majorHAnsi" w:eastAsiaTheme="majorEastAsia" w:hAnsiTheme="majorHAnsi" w:cstheme="majorBidi"/>
      <w:color w:val="2E74B5" w:themeColor="accent1" w:themeShade="BF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678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8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e.pearson\Downloads\YMCA%20NORFOLK%20letterhead%20Corpor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FF07-C345-497C-8806-1076623E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YMCA NORFOLK letterhead Corporate</Template>
  <TotalTime>1</TotalTime>
  <Pages>7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Pearson</dc:creator>
  <cp:lastModifiedBy>Judith</cp:lastModifiedBy>
  <cp:revision>2</cp:revision>
  <cp:lastPrinted>2016-06-21T15:39:00Z</cp:lastPrinted>
  <dcterms:created xsi:type="dcterms:W3CDTF">2016-06-21T15:40:00Z</dcterms:created>
  <dcterms:modified xsi:type="dcterms:W3CDTF">2016-06-21T15:40:00Z</dcterms:modified>
</cp:coreProperties>
</file>